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19C" w:rsidRPr="0008419C" w:rsidRDefault="0008419C" w:rsidP="0008419C">
      <w:pPr>
        <w:shd w:val="clear" w:color="auto" w:fill="FFFFFF"/>
        <w:spacing w:after="300" w:line="288" w:lineRule="atLeast"/>
        <w:outlineLvl w:val="1"/>
        <w:rPr>
          <w:rFonts w:ascii="Arial" w:eastAsia="Times New Roman" w:hAnsi="Arial" w:cs="Arial"/>
          <w:b/>
          <w:bCs/>
          <w:color w:val="7B6F64"/>
          <w:sz w:val="42"/>
          <w:szCs w:val="42"/>
          <w:lang w:eastAsia="de-DE"/>
        </w:rPr>
      </w:pPr>
      <w:r w:rsidRPr="0008419C">
        <w:rPr>
          <w:rFonts w:ascii="Arial" w:eastAsia="Times New Roman" w:hAnsi="Arial" w:cs="Arial"/>
          <w:b/>
          <w:bCs/>
          <w:color w:val="7B6F64"/>
          <w:sz w:val="42"/>
          <w:szCs w:val="42"/>
          <w:lang w:eastAsia="de-DE"/>
        </w:rPr>
        <w:t>Modul 1: Mobilität</w:t>
      </w:r>
      <w:r w:rsidR="00EE38A6">
        <w:rPr>
          <w:rStyle w:val="Funotenzeichen"/>
          <w:rFonts w:ascii="Arial" w:eastAsia="Times New Roman" w:hAnsi="Arial" w:cs="Arial"/>
          <w:b/>
          <w:bCs/>
          <w:color w:val="7B6F64"/>
          <w:sz w:val="42"/>
          <w:szCs w:val="42"/>
          <w:lang w:eastAsia="de-DE"/>
        </w:rPr>
        <w:footnoteReference w:id="1"/>
      </w:r>
    </w:p>
    <w:p w:rsidR="0008419C" w:rsidRPr="00E05A3F" w:rsidRDefault="0008419C" w:rsidP="0008419C">
      <w:pPr>
        <w:numPr>
          <w:ilvl w:val="0"/>
          <w:numId w:val="1"/>
        </w:numPr>
        <w:shd w:val="clear" w:color="auto" w:fill="EEEEEE"/>
        <w:spacing w:before="75" w:after="75" w:line="240" w:lineRule="auto"/>
        <w:ind w:left="150" w:right="150"/>
        <w:jc w:val="both"/>
        <w:rPr>
          <w:rFonts w:ascii="Arial" w:eastAsia="Times New Roman" w:hAnsi="Arial" w:cs="Arial"/>
          <w:color w:val="535353"/>
          <w:sz w:val="32"/>
          <w:szCs w:val="32"/>
          <w:lang w:eastAsia="de-DE"/>
        </w:rPr>
      </w:pPr>
      <w:r w:rsidRPr="00E05A3F">
        <w:rPr>
          <w:rFonts w:ascii="Arial" w:eastAsia="Times New Roman" w:hAnsi="Arial" w:cs="Arial"/>
          <w:b/>
          <w:bCs/>
          <w:color w:val="535353"/>
          <w:sz w:val="32"/>
          <w:szCs w:val="32"/>
          <w:lang w:eastAsia="de-DE"/>
        </w:rPr>
        <w:t>Selbständigkeit</w:t>
      </w:r>
      <w:r w:rsidRPr="00E05A3F">
        <w:rPr>
          <w:rFonts w:ascii="Arial" w:eastAsia="Times New Roman" w:hAnsi="Arial" w:cs="Arial"/>
          <w:color w:val="535353"/>
          <w:sz w:val="32"/>
          <w:szCs w:val="32"/>
          <w:lang w:eastAsia="de-DE"/>
        </w:rPr>
        <w:t xml:space="preserve"> ist die Fähigkeit einer Person, eine Handlung oder Aktivität allein, d. h. ohne Unterstützung einer anderen Person durchführen zu können.</w:t>
      </w:r>
    </w:p>
    <w:p w:rsidR="0008419C" w:rsidRPr="00E05A3F" w:rsidRDefault="0008419C" w:rsidP="0008419C">
      <w:pPr>
        <w:numPr>
          <w:ilvl w:val="0"/>
          <w:numId w:val="1"/>
        </w:numPr>
        <w:shd w:val="clear" w:color="auto" w:fill="EEEEEE"/>
        <w:spacing w:before="75" w:after="75" w:line="240" w:lineRule="auto"/>
        <w:ind w:left="150" w:right="150"/>
        <w:jc w:val="both"/>
        <w:rPr>
          <w:rFonts w:ascii="Arial" w:eastAsia="Times New Roman" w:hAnsi="Arial" w:cs="Arial"/>
          <w:color w:val="535353"/>
          <w:sz w:val="32"/>
          <w:szCs w:val="32"/>
          <w:lang w:eastAsia="de-DE"/>
        </w:rPr>
      </w:pPr>
      <w:r w:rsidRPr="00E05A3F">
        <w:rPr>
          <w:rFonts w:ascii="Arial" w:eastAsia="Times New Roman" w:hAnsi="Arial" w:cs="Arial"/>
          <w:b/>
          <w:bCs/>
          <w:color w:val="535353"/>
          <w:sz w:val="32"/>
          <w:szCs w:val="32"/>
          <w:lang w:eastAsia="de-DE"/>
        </w:rPr>
        <w:t>Überwiegend selbständig</w:t>
      </w:r>
      <w:r w:rsidRPr="00E05A3F">
        <w:rPr>
          <w:rFonts w:ascii="Arial" w:eastAsia="Times New Roman" w:hAnsi="Arial" w:cs="Arial"/>
          <w:color w:val="535353"/>
          <w:sz w:val="32"/>
          <w:szCs w:val="32"/>
          <w:lang w:eastAsia="de-DE"/>
        </w:rPr>
        <w:t xml:space="preserve"> Die Person kann den größten Teil der Aktivität selbständig durchführen</w:t>
      </w:r>
    </w:p>
    <w:p w:rsidR="0008419C" w:rsidRPr="00E05A3F" w:rsidRDefault="0008419C" w:rsidP="0008419C">
      <w:pPr>
        <w:numPr>
          <w:ilvl w:val="0"/>
          <w:numId w:val="1"/>
        </w:numPr>
        <w:shd w:val="clear" w:color="auto" w:fill="EEEEEE"/>
        <w:spacing w:before="75" w:after="75" w:line="240" w:lineRule="auto"/>
        <w:ind w:left="150" w:right="150"/>
        <w:jc w:val="both"/>
        <w:rPr>
          <w:rFonts w:ascii="Arial" w:eastAsia="Times New Roman" w:hAnsi="Arial" w:cs="Arial"/>
          <w:color w:val="535353"/>
          <w:sz w:val="32"/>
          <w:szCs w:val="32"/>
          <w:lang w:eastAsia="de-DE"/>
        </w:rPr>
      </w:pPr>
      <w:r w:rsidRPr="00E05A3F">
        <w:rPr>
          <w:rFonts w:ascii="Arial" w:eastAsia="Times New Roman" w:hAnsi="Arial" w:cs="Arial"/>
          <w:b/>
          <w:bCs/>
          <w:color w:val="535353"/>
          <w:sz w:val="32"/>
          <w:szCs w:val="32"/>
          <w:lang w:eastAsia="de-DE"/>
        </w:rPr>
        <w:t>Überwiegend unselbständig</w:t>
      </w:r>
      <w:r w:rsidRPr="00E05A3F">
        <w:rPr>
          <w:rFonts w:ascii="Arial" w:eastAsia="Times New Roman" w:hAnsi="Arial" w:cs="Arial"/>
          <w:color w:val="535353"/>
          <w:sz w:val="32"/>
          <w:szCs w:val="32"/>
          <w:lang w:eastAsia="de-DE"/>
        </w:rPr>
        <w:t xml:space="preserve"> Die Person kann die Aktivität nur zu einem geringen Anteil selbständig durchführen.</w:t>
      </w:r>
    </w:p>
    <w:p w:rsidR="0008419C" w:rsidRPr="00E05A3F" w:rsidRDefault="0008419C" w:rsidP="0008419C">
      <w:pPr>
        <w:numPr>
          <w:ilvl w:val="0"/>
          <w:numId w:val="1"/>
        </w:numPr>
        <w:shd w:val="clear" w:color="auto" w:fill="EEEEEE"/>
        <w:spacing w:before="75" w:after="75" w:line="240" w:lineRule="auto"/>
        <w:ind w:left="150" w:right="150"/>
        <w:jc w:val="both"/>
        <w:rPr>
          <w:rFonts w:ascii="Arial" w:eastAsia="Times New Roman" w:hAnsi="Arial" w:cs="Arial"/>
          <w:color w:val="535353"/>
          <w:sz w:val="32"/>
          <w:szCs w:val="32"/>
          <w:lang w:eastAsia="de-DE"/>
        </w:rPr>
      </w:pPr>
      <w:r w:rsidRPr="00E05A3F">
        <w:rPr>
          <w:rFonts w:ascii="Arial" w:eastAsia="Times New Roman" w:hAnsi="Arial" w:cs="Arial"/>
          <w:b/>
          <w:bCs/>
          <w:color w:val="535353"/>
          <w:sz w:val="32"/>
          <w:szCs w:val="32"/>
          <w:lang w:eastAsia="de-DE"/>
        </w:rPr>
        <w:t>Unselbständig</w:t>
      </w:r>
      <w:r w:rsidRPr="00E05A3F">
        <w:rPr>
          <w:rFonts w:ascii="Arial" w:eastAsia="Times New Roman" w:hAnsi="Arial" w:cs="Arial"/>
          <w:color w:val="535353"/>
          <w:sz w:val="32"/>
          <w:szCs w:val="32"/>
          <w:lang w:eastAsia="de-DE"/>
        </w:rPr>
        <w:t xml:space="preserve"> Die Person kann die Aktivität in der Regel nicht selbständig durchführen bzw. steuern, auch nicht in Teilen.</w:t>
      </w:r>
    </w:p>
    <w:tbl>
      <w:tblPr>
        <w:tblW w:w="0" w:type="auto"/>
        <w:shd w:val="clear" w:color="auto" w:fill="EEEEE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32"/>
        <w:gridCol w:w="3240"/>
      </w:tblGrid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32"/>
                <w:szCs w:val="32"/>
                <w:lang w:eastAsia="de-DE"/>
              </w:rPr>
              <w:t>1.1 Positionswechsel im Bett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32"/>
                <w:szCs w:val="32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28" type="#_x0000_t75" style="width:147pt;height:18pt" o:ole="">
                  <v:imagedata r:id="rId8" o:title=""/>
                </v:shape>
                <w:control r:id="rId9" w:name="DefaultOcxName" w:shapeid="_x0000_i1128"/>
              </w:object>
            </w:r>
          </w:p>
        </w:tc>
      </w:tr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32"/>
                <w:szCs w:val="32"/>
                <w:lang w:eastAsia="de-DE"/>
              </w:rPr>
              <w:t>1.2 Stabile Sitzposition halten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32"/>
                <w:szCs w:val="32"/>
              </w:rPr>
              <w:object w:dxaOrig="225" w:dyaOrig="225">
                <v:shape id="_x0000_i1131" type="#_x0000_t75" style="width:147pt;height:18pt" o:ole="">
                  <v:imagedata r:id="rId10" o:title=""/>
                </v:shape>
                <w:control r:id="rId11" w:name="DefaultOcxName1" w:shapeid="_x0000_i1131"/>
              </w:object>
            </w:r>
          </w:p>
        </w:tc>
      </w:tr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32"/>
                <w:szCs w:val="32"/>
                <w:lang w:eastAsia="de-DE"/>
              </w:rPr>
              <w:t>1.3 Aufstehen aus sitzender Position / Umsetzen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32"/>
                <w:szCs w:val="32"/>
              </w:rPr>
              <w:object w:dxaOrig="225" w:dyaOrig="225">
                <v:shape id="_x0000_i1369" type="#_x0000_t75" style="width:147pt;height:18pt" o:ole="">
                  <v:imagedata r:id="rId12" o:title=""/>
                </v:shape>
                <w:control r:id="rId13" w:name="DefaultOcxName2" w:shapeid="_x0000_i1369"/>
              </w:object>
            </w:r>
          </w:p>
        </w:tc>
      </w:tr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32"/>
                <w:szCs w:val="32"/>
                <w:lang w:eastAsia="de-DE"/>
              </w:rPr>
              <w:t>1.4 Fortbewegen innerhalb des Wohnbereichs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32"/>
                <w:szCs w:val="32"/>
              </w:rPr>
              <w:object w:dxaOrig="225" w:dyaOrig="225">
                <v:shape id="_x0000_i1137" type="#_x0000_t75" style="width:147pt;height:18pt" o:ole="">
                  <v:imagedata r:id="rId14" o:title=""/>
                </v:shape>
                <w:control r:id="rId15" w:name="DefaultOcxName3" w:shapeid="_x0000_i1137"/>
              </w:object>
            </w:r>
          </w:p>
        </w:tc>
        <w:bookmarkStart w:id="0" w:name="_GoBack"/>
        <w:bookmarkEnd w:id="0"/>
      </w:tr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32"/>
                <w:szCs w:val="32"/>
                <w:lang w:eastAsia="de-DE"/>
              </w:rPr>
              <w:t>1.5 Treppensteigen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32"/>
                <w:szCs w:val="32"/>
              </w:rPr>
              <w:object w:dxaOrig="225" w:dyaOrig="225">
                <v:shape id="_x0000_i1140" type="#_x0000_t75" style="width:147pt;height:18pt" o:ole="">
                  <v:imagedata r:id="rId16" o:title=""/>
                </v:shape>
                <w:control r:id="rId17" w:name="DefaultOcxName4" w:shapeid="_x0000_i1140"/>
              </w:object>
            </w:r>
          </w:p>
        </w:tc>
      </w:tr>
    </w:tbl>
    <w:p w:rsidR="00C47EE6" w:rsidRDefault="00C47EE6"/>
    <w:p w:rsidR="0008419C" w:rsidRDefault="0008419C"/>
    <w:p w:rsidR="0008419C" w:rsidRDefault="0008419C" w:rsidP="0008419C">
      <w:pPr>
        <w:shd w:val="clear" w:color="auto" w:fill="FFFFFF"/>
        <w:spacing w:after="300" w:line="288" w:lineRule="atLeast"/>
        <w:outlineLvl w:val="1"/>
        <w:rPr>
          <w:rFonts w:ascii="Arial" w:eastAsia="Times New Roman" w:hAnsi="Arial" w:cs="Arial"/>
          <w:b/>
          <w:bCs/>
          <w:color w:val="7B6F64"/>
          <w:sz w:val="42"/>
          <w:szCs w:val="42"/>
          <w:lang w:eastAsia="de-DE"/>
        </w:rPr>
      </w:pPr>
    </w:p>
    <w:p w:rsidR="0008419C" w:rsidRDefault="00EE38A6" w:rsidP="00EE38A6">
      <w:pPr>
        <w:shd w:val="clear" w:color="auto" w:fill="FFFFFF"/>
        <w:tabs>
          <w:tab w:val="left" w:pos="5805"/>
        </w:tabs>
        <w:spacing w:after="300" w:line="288" w:lineRule="atLeast"/>
        <w:outlineLvl w:val="1"/>
        <w:rPr>
          <w:rFonts w:ascii="Arial" w:eastAsia="Times New Roman" w:hAnsi="Arial" w:cs="Arial"/>
          <w:b/>
          <w:bCs/>
          <w:color w:val="7B6F64"/>
          <w:sz w:val="42"/>
          <w:szCs w:val="42"/>
          <w:lang w:eastAsia="de-DE"/>
        </w:rPr>
      </w:pPr>
      <w:r>
        <w:rPr>
          <w:rFonts w:ascii="Arial" w:eastAsia="Times New Roman" w:hAnsi="Arial" w:cs="Arial"/>
          <w:b/>
          <w:bCs/>
          <w:color w:val="7B6F64"/>
          <w:sz w:val="42"/>
          <w:szCs w:val="42"/>
          <w:lang w:eastAsia="de-DE"/>
        </w:rPr>
        <w:tab/>
      </w:r>
    </w:p>
    <w:p w:rsidR="0008419C" w:rsidRDefault="0008419C" w:rsidP="0008419C">
      <w:pPr>
        <w:shd w:val="clear" w:color="auto" w:fill="FFFFFF"/>
        <w:spacing w:after="300" w:line="288" w:lineRule="atLeast"/>
        <w:outlineLvl w:val="1"/>
        <w:rPr>
          <w:rFonts w:ascii="Arial" w:eastAsia="Times New Roman" w:hAnsi="Arial" w:cs="Arial"/>
          <w:b/>
          <w:bCs/>
          <w:color w:val="7B6F64"/>
          <w:sz w:val="42"/>
          <w:szCs w:val="42"/>
          <w:lang w:eastAsia="de-DE"/>
        </w:rPr>
      </w:pPr>
    </w:p>
    <w:p w:rsidR="0008419C" w:rsidRDefault="0008419C" w:rsidP="0008419C">
      <w:pPr>
        <w:shd w:val="clear" w:color="auto" w:fill="FFFFFF"/>
        <w:spacing w:after="300" w:line="288" w:lineRule="atLeast"/>
        <w:outlineLvl w:val="1"/>
        <w:rPr>
          <w:rFonts w:ascii="Arial" w:eastAsia="Times New Roman" w:hAnsi="Arial" w:cs="Arial"/>
          <w:b/>
          <w:bCs/>
          <w:color w:val="7B6F64"/>
          <w:sz w:val="42"/>
          <w:szCs w:val="42"/>
          <w:lang w:eastAsia="de-DE"/>
        </w:rPr>
      </w:pPr>
    </w:p>
    <w:p w:rsidR="0008419C" w:rsidRDefault="0008419C" w:rsidP="0008419C">
      <w:pPr>
        <w:shd w:val="clear" w:color="auto" w:fill="FFFFFF"/>
        <w:spacing w:after="300" w:line="288" w:lineRule="atLeast"/>
        <w:outlineLvl w:val="1"/>
        <w:rPr>
          <w:rFonts w:ascii="Arial" w:eastAsia="Times New Roman" w:hAnsi="Arial" w:cs="Arial"/>
          <w:b/>
          <w:bCs/>
          <w:color w:val="7B6F64"/>
          <w:sz w:val="42"/>
          <w:szCs w:val="42"/>
          <w:lang w:eastAsia="de-DE"/>
        </w:rPr>
      </w:pPr>
    </w:p>
    <w:p w:rsidR="0008419C" w:rsidRPr="0008419C" w:rsidRDefault="0008419C" w:rsidP="0008419C">
      <w:pPr>
        <w:shd w:val="clear" w:color="auto" w:fill="FFFFFF"/>
        <w:spacing w:after="300" w:line="288" w:lineRule="atLeast"/>
        <w:outlineLvl w:val="1"/>
        <w:rPr>
          <w:rFonts w:ascii="Arial" w:eastAsia="Times New Roman" w:hAnsi="Arial" w:cs="Arial"/>
          <w:b/>
          <w:bCs/>
          <w:color w:val="7B6F64"/>
          <w:sz w:val="42"/>
          <w:szCs w:val="42"/>
          <w:lang w:eastAsia="de-DE"/>
        </w:rPr>
      </w:pPr>
      <w:r>
        <w:rPr>
          <w:rFonts w:ascii="Arial" w:eastAsia="Times New Roman" w:hAnsi="Arial" w:cs="Arial"/>
          <w:b/>
          <w:bCs/>
          <w:color w:val="7B6F64"/>
          <w:sz w:val="42"/>
          <w:szCs w:val="42"/>
          <w:lang w:eastAsia="de-DE"/>
        </w:rPr>
        <w:lastRenderedPageBreak/>
        <w:t>Modul 2</w:t>
      </w:r>
      <w:r w:rsidRPr="0008419C">
        <w:rPr>
          <w:rFonts w:ascii="Arial" w:eastAsia="Times New Roman" w:hAnsi="Arial" w:cs="Arial"/>
          <w:b/>
          <w:bCs/>
          <w:color w:val="7B6F64"/>
          <w:sz w:val="42"/>
          <w:szCs w:val="42"/>
          <w:lang w:eastAsia="de-DE"/>
        </w:rPr>
        <w:t xml:space="preserve">: </w:t>
      </w:r>
      <w:r w:rsidR="00E05A3F">
        <w:rPr>
          <w:rFonts w:ascii="Arial" w:eastAsia="Times New Roman" w:hAnsi="Arial" w:cs="Arial"/>
          <w:b/>
          <w:bCs/>
          <w:color w:val="7B6F64"/>
          <w:sz w:val="42"/>
          <w:szCs w:val="42"/>
          <w:lang w:eastAsia="de-DE"/>
        </w:rPr>
        <w:t>Kognitive und k</w:t>
      </w:r>
      <w:r>
        <w:rPr>
          <w:rFonts w:ascii="Arial" w:eastAsia="Times New Roman" w:hAnsi="Arial" w:cs="Arial"/>
          <w:b/>
          <w:bCs/>
          <w:color w:val="7B6F64"/>
          <w:sz w:val="42"/>
          <w:szCs w:val="42"/>
          <w:lang w:eastAsia="de-DE"/>
        </w:rPr>
        <w:t>ommunikative Fähigkeiten</w:t>
      </w:r>
      <w:r>
        <w:rPr>
          <w:rFonts w:ascii="Arial" w:hAnsi="Arial" w:cs="Arial"/>
          <w:vanish/>
        </w:rPr>
        <w:t>Kognitive und kommunikative FähigkeitenModul 2: Kognitive und kommunikative Fähigkeiten</w:t>
      </w:r>
      <w:r w:rsidRPr="0008419C">
        <w:rPr>
          <w:rFonts w:ascii="Arial" w:hAnsi="Arial" w:cs="Arial"/>
          <w:vanish/>
        </w:rPr>
        <w:t>Modul 2: Kognitive und kommunikative Fähigkeiten</w:t>
      </w:r>
      <w:r>
        <w:rPr>
          <w:rFonts w:ascii="Arial" w:hAnsi="Arial" w:cs="Arial"/>
          <w:vanish/>
        </w:rPr>
        <w:t>Modul 2: Kognitive und kommunikative Fähigkeiten</w:t>
      </w:r>
    </w:p>
    <w:p w:rsidR="0008419C" w:rsidRPr="0008419C" w:rsidRDefault="0008419C" w:rsidP="0008419C">
      <w:pPr>
        <w:shd w:val="clear" w:color="auto" w:fill="FFFFFF"/>
        <w:spacing w:after="300" w:line="288" w:lineRule="atLeast"/>
        <w:outlineLvl w:val="1"/>
        <w:rPr>
          <w:rFonts w:ascii="Arial" w:eastAsia="Times New Roman" w:hAnsi="Arial" w:cs="Arial"/>
          <w:b/>
          <w:bCs/>
          <w:vanish/>
          <w:color w:val="7B6F64"/>
          <w:sz w:val="42"/>
          <w:szCs w:val="42"/>
          <w:lang w:eastAsia="de-DE"/>
        </w:rPr>
      </w:pPr>
      <w:r w:rsidRPr="0008419C">
        <w:rPr>
          <w:rFonts w:ascii="Arial" w:eastAsia="Times New Roman" w:hAnsi="Arial" w:cs="Arial"/>
          <w:b/>
          <w:bCs/>
          <w:vanish/>
          <w:color w:val="7B6F64"/>
          <w:sz w:val="42"/>
          <w:szCs w:val="42"/>
          <w:lang w:eastAsia="de-DE"/>
        </w:rPr>
        <w:t>Modul 2: Kognitive und kommunikative Fähigkeiten</w:t>
      </w:r>
    </w:p>
    <w:tbl>
      <w:tblPr>
        <w:tblW w:w="0" w:type="auto"/>
        <w:shd w:val="clear" w:color="auto" w:fill="EEEEE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62"/>
        <w:gridCol w:w="3510"/>
      </w:tblGrid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32"/>
                <w:szCs w:val="32"/>
                <w:lang w:eastAsia="de-DE"/>
              </w:rPr>
              <w:t>2.1 Personen aus dem näheren Umfeld erkennen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32"/>
                <w:szCs w:val="32"/>
              </w:rPr>
              <w:object w:dxaOrig="225" w:dyaOrig="225">
                <v:shape id="_x0000_i1143" type="#_x0000_t75" style="width:160.5pt;height:18pt" o:ole="">
                  <v:imagedata r:id="rId18" o:title=""/>
                </v:shape>
                <w:control r:id="rId19" w:name="DefaultOcxName12" w:shapeid="_x0000_i1143"/>
              </w:object>
            </w:r>
          </w:p>
        </w:tc>
      </w:tr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32"/>
                <w:szCs w:val="32"/>
                <w:lang w:eastAsia="de-DE"/>
              </w:rPr>
              <w:t>2.2 Örtliche Orientierung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32"/>
                <w:szCs w:val="32"/>
              </w:rPr>
              <w:object w:dxaOrig="225" w:dyaOrig="225">
                <v:shape id="_x0000_i1146" type="#_x0000_t75" style="width:160.5pt;height:18pt" o:ole="">
                  <v:imagedata r:id="rId20" o:title=""/>
                </v:shape>
                <w:control r:id="rId21" w:name="DefaultOcxName11" w:shapeid="_x0000_i1146"/>
              </w:object>
            </w:r>
          </w:p>
        </w:tc>
      </w:tr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32"/>
                <w:szCs w:val="32"/>
                <w:lang w:eastAsia="de-DE"/>
              </w:rPr>
              <w:t>2.3 Zeitliche Orientierung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32"/>
                <w:szCs w:val="32"/>
              </w:rPr>
              <w:object w:dxaOrig="225" w:dyaOrig="225">
                <v:shape id="_x0000_i1149" type="#_x0000_t75" style="width:160.5pt;height:18pt" o:ole="">
                  <v:imagedata r:id="rId22" o:title=""/>
                </v:shape>
                <w:control r:id="rId23" w:name="DefaultOcxName21" w:shapeid="_x0000_i1149"/>
              </w:object>
            </w:r>
          </w:p>
        </w:tc>
      </w:tr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32"/>
                <w:szCs w:val="32"/>
                <w:lang w:eastAsia="de-DE"/>
              </w:rPr>
              <w:t>2.4 Gedächtnis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32"/>
                <w:szCs w:val="32"/>
              </w:rPr>
              <w:object w:dxaOrig="225" w:dyaOrig="225">
                <v:shape id="_x0000_i1152" type="#_x0000_t75" style="width:160.5pt;height:18pt" o:ole="">
                  <v:imagedata r:id="rId24" o:title=""/>
                </v:shape>
                <w:control r:id="rId25" w:name="DefaultOcxName31" w:shapeid="_x0000_i1152"/>
              </w:object>
            </w:r>
          </w:p>
        </w:tc>
      </w:tr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32"/>
                <w:szCs w:val="32"/>
                <w:lang w:eastAsia="de-DE"/>
              </w:rPr>
              <w:t>2.5 Mehrschrittige Alltagshandlungen ausführen bzw. steuern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32"/>
                <w:szCs w:val="32"/>
              </w:rPr>
              <w:object w:dxaOrig="225" w:dyaOrig="225">
                <v:shape id="_x0000_i1155" type="#_x0000_t75" style="width:160.5pt;height:18pt" o:ole="">
                  <v:imagedata r:id="rId26" o:title=""/>
                </v:shape>
                <w:control r:id="rId27" w:name="DefaultOcxName41" w:shapeid="_x0000_i1155"/>
              </w:object>
            </w:r>
          </w:p>
        </w:tc>
      </w:tr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32"/>
                <w:szCs w:val="32"/>
                <w:lang w:eastAsia="de-DE"/>
              </w:rPr>
              <w:t>2.6 Entscheidungen im Alltagsleben treffen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32"/>
                <w:szCs w:val="32"/>
              </w:rPr>
              <w:object w:dxaOrig="225" w:dyaOrig="225">
                <v:shape id="_x0000_i1158" type="#_x0000_t75" style="width:160.5pt;height:18pt" o:ole="">
                  <v:imagedata r:id="rId28" o:title=""/>
                </v:shape>
                <w:control r:id="rId29" w:name="DefaultOcxName5" w:shapeid="_x0000_i1158"/>
              </w:object>
            </w:r>
          </w:p>
        </w:tc>
      </w:tr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32"/>
                <w:szCs w:val="32"/>
                <w:lang w:eastAsia="de-DE"/>
              </w:rPr>
              <w:t>2.7 Sachverhalte und Informationen verstehen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32"/>
                <w:szCs w:val="32"/>
              </w:rPr>
              <w:object w:dxaOrig="225" w:dyaOrig="225">
                <v:shape id="_x0000_i1161" type="#_x0000_t75" style="width:160.5pt;height:18pt" o:ole="">
                  <v:imagedata r:id="rId30" o:title=""/>
                </v:shape>
                <w:control r:id="rId31" w:name="DefaultOcxName6" w:shapeid="_x0000_i1161"/>
              </w:object>
            </w:r>
          </w:p>
        </w:tc>
      </w:tr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32"/>
                <w:szCs w:val="32"/>
                <w:lang w:eastAsia="de-DE"/>
              </w:rPr>
              <w:t>2.8 Risiken und Gefahren erkennen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32"/>
                <w:szCs w:val="32"/>
              </w:rPr>
              <w:object w:dxaOrig="225" w:dyaOrig="225">
                <v:shape id="_x0000_i1164" type="#_x0000_t75" style="width:160.5pt;height:18pt" o:ole="">
                  <v:imagedata r:id="rId32" o:title=""/>
                </v:shape>
                <w:control r:id="rId33" w:name="DefaultOcxName7" w:shapeid="_x0000_i1164"/>
              </w:object>
            </w:r>
          </w:p>
        </w:tc>
      </w:tr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32"/>
                <w:szCs w:val="32"/>
                <w:lang w:eastAsia="de-DE"/>
              </w:rPr>
              <w:t>2.9 Mitteilung elementarer Bedürfnisse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32"/>
                <w:szCs w:val="32"/>
              </w:rPr>
              <w:object w:dxaOrig="225" w:dyaOrig="225">
                <v:shape id="_x0000_i1167" type="#_x0000_t75" style="width:160.5pt;height:18pt" o:ole="">
                  <v:imagedata r:id="rId34" o:title=""/>
                </v:shape>
                <w:control r:id="rId35" w:name="DefaultOcxName8" w:shapeid="_x0000_i1167"/>
              </w:object>
            </w:r>
          </w:p>
        </w:tc>
      </w:tr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32"/>
                <w:szCs w:val="32"/>
                <w:lang w:eastAsia="de-DE"/>
              </w:rPr>
              <w:t>2.10 Verstehen von Aufforderungen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32"/>
                <w:szCs w:val="32"/>
              </w:rPr>
              <w:object w:dxaOrig="225" w:dyaOrig="225">
                <v:shape id="_x0000_i1170" type="#_x0000_t75" style="width:160.5pt;height:18pt" o:ole="">
                  <v:imagedata r:id="rId36" o:title=""/>
                </v:shape>
                <w:control r:id="rId37" w:name="DefaultOcxName9" w:shapeid="_x0000_i1170"/>
              </w:object>
            </w:r>
          </w:p>
        </w:tc>
      </w:tr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32"/>
                <w:szCs w:val="32"/>
                <w:lang w:eastAsia="de-DE"/>
              </w:rPr>
              <w:t>2.11 Beteiligung an einem Gespräch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32"/>
                <w:szCs w:val="32"/>
              </w:rPr>
              <w:object w:dxaOrig="225" w:dyaOrig="225">
                <v:shape id="_x0000_i1173" type="#_x0000_t75" style="width:160.5pt;height:18pt" o:ole="">
                  <v:imagedata r:id="rId38" o:title=""/>
                </v:shape>
                <w:control r:id="rId39" w:name="DefaultOcxName10" w:shapeid="_x0000_i1173"/>
              </w:object>
            </w:r>
          </w:p>
        </w:tc>
      </w:tr>
    </w:tbl>
    <w:p w:rsidR="0008419C" w:rsidRDefault="0008419C"/>
    <w:p w:rsidR="0008419C" w:rsidRDefault="0008419C"/>
    <w:p w:rsidR="0008419C" w:rsidRDefault="0008419C"/>
    <w:p w:rsidR="0008419C" w:rsidRDefault="0008419C"/>
    <w:p w:rsidR="0008419C" w:rsidRDefault="0008419C"/>
    <w:p w:rsidR="0008419C" w:rsidRDefault="0008419C"/>
    <w:p w:rsidR="0008419C" w:rsidRDefault="0008419C"/>
    <w:p w:rsidR="0008419C" w:rsidRPr="0008419C" w:rsidRDefault="0008419C" w:rsidP="0008419C">
      <w:pPr>
        <w:shd w:val="clear" w:color="auto" w:fill="FFFFFF"/>
        <w:spacing w:after="300" w:line="288" w:lineRule="atLeast"/>
        <w:outlineLvl w:val="1"/>
        <w:rPr>
          <w:rFonts w:ascii="Arial" w:eastAsia="Times New Roman" w:hAnsi="Arial" w:cs="Arial"/>
          <w:b/>
          <w:bCs/>
          <w:color w:val="7B6F64"/>
          <w:sz w:val="42"/>
          <w:szCs w:val="42"/>
          <w:lang w:eastAsia="de-DE"/>
        </w:rPr>
      </w:pPr>
      <w:r>
        <w:rPr>
          <w:rFonts w:ascii="Arial" w:eastAsia="Times New Roman" w:hAnsi="Arial" w:cs="Arial"/>
          <w:b/>
          <w:bCs/>
          <w:color w:val="7B6F64"/>
          <w:sz w:val="42"/>
          <w:szCs w:val="42"/>
          <w:lang w:eastAsia="de-DE"/>
        </w:rPr>
        <w:lastRenderedPageBreak/>
        <w:t>Modul 3</w:t>
      </w:r>
      <w:r w:rsidRPr="0008419C">
        <w:rPr>
          <w:rFonts w:ascii="Arial" w:eastAsia="Times New Roman" w:hAnsi="Arial" w:cs="Arial"/>
          <w:b/>
          <w:bCs/>
          <w:color w:val="7B6F64"/>
          <w:sz w:val="42"/>
          <w:szCs w:val="42"/>
          <w:lang w:eastAsia="de-DE"/>
        </w:rPr>
        <w:t xml:space="preserve">: </w:t>
      </w:r>
      <w:r w:rsidR="00E05A3F">
        <w:rPr>
          <w:rFonts w:ascii="Arial" w:eastAsia="Times New Roman" w:hAnsi="Arial" w:cs="Arial"/>
          <w:b/>
          <w:bCs/>
          <w:color w:val="7B6F64"/>
          <w:sz w:val="42"/>
          <w:szCs w:val="42"/>
          <w:lang w:eastAsia="de-DE"/>
        </w:rPr>
        <w:t>Verhaltensweisen und p</w:t>
      </w:r>
      <w:r>
        <w:rPr>
          <w:rFonts w:ascii="Arial" w:eastAsia="Times New Roman" w:hAnsi="Arial" w:cs="Arial"/>
          <w:b/>
          <w:bCs/>
          <w:color w:val="7B6F64"/>
          <w:sz w:val="42"/>
          <w:szCs w:val="42"/>
          <w:lang w:eastAsia="de-DE"/>
        </w:rPr>
        <w:t>sychische Problemlagen</w:t>
      </w:r>
      <w:r>
        <w:rPr>
          <w:rFonts w:ascii="Arial" w:hAnsi="Arial" w:cs="Arial"/>
          <w:vanish/>
        </w:rPr>
        <w:t>Verhaltensweisen und psychische ProblemlagenVV Kognitive und kommunikative FähigkeitenModul 2: Kognitive und kommunikative Fähigkeiten</w:t>
      </w:r>
      <w:r w:rsidRPr="0008419C">
        <w:rPr>
          <w:rFonts w:ascii="Arial" w:hAnsi="Arial" w:cs="Arial"/>
          <w:vanish/>
        </w:rPr>
        <w:t>Modul 2: Kognitive und kommunikative Fähigkeiten</w:t>
      </w:r>
      <w:r>
        <w:rPr>
          <w:rFonts w:ascii="Arial" w:hAnsi="Arial" w:cs="Arial"/>
          <w:vanish/>
        </w:rPr>
        <w:t>Modul 2: Kognitive und kommunikative Fähigkeiten</w:t>
      </w:r>
    </w:p>
    <w:p w:rsidR="0008419C" w:rsidRPr="0008419C" w:rsidRDefault="0008419C" w:rsidP="0008419C">
      <w:pPr>
        <w:shd w:val="clear" w:color="auto" w:fill="FFFFFF"/>
        <w:spacing w:after="300" w:line="288" w:lineRule="atLeast"/>
        <w:outlineLvl w:val="1"/>
        <w:rPr>
          <w:rFonts w:ascii="Arial" w:eastAsia="Times New Roman" w:hAnsi="Arial" w:cs="Arial"/>
          <w:b/>
          <w:bCs/>
          <w:vanish/>
          <w:color w:val="7B6F64"/>
          <w:sz w:val="42"/>
          <w:szCs w:val="42"/>
          <w:lang w:eastAsia="de-DE"/>
        </w:rPr>
      </w:pPr>
      <w:r w:rsidRPr="0008419C">
        <w:rPr>
          <w:rFonts w:ascii="Arial" w:eastAsia="Times New Roman" w:hAnsi="Arial" w:cs="Arial"/>
          <w:b/>
          <w:bCs/>
          <w:vanish/>
          <w:color w:val="7B6F64"/>
          <w:sz w:val="42"/>
          <w:szCs w:val="42"/>
          <w:lang w:eastAsia="de-DE"/>
        </w:rPr>
        <w:t>Modul 3: Verhaltensweisen und psychische Problemlagen</w:t>
      </w:r>
    </w:p>
    <w:tbl>
      <w:tblPr>
        <w:tblW w:w="0" w:type="auto"/>
        <w:shd w:val="clear" w:color="auto" w:fill="EEEEE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1"/>
        <w:gridCol w:w="6201"/>
      </w:tblGrid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3.1 Motorisch geprägte Verhaltensauffälligkeiten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176" type="#_x0000_t75" style="width:313.5pt;height:18pt" o:ole="">
                  <v:imagedata r:id="rId40" o:title=""/>
                </v:shape>
                <w:control r:id="rId41" w:name="DefaultOcxName14" w:shapeid="_x0000_i1176"/>
              </w:object>
            </w:r>
          </w:p>
        </w:tc>
      </w:tr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3.2 Nächtliche Unruhe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179" type="#_x0000_t75" style="width:313.5pt;height:18pt" o:ole="">
                  <v:imagedata r:id="rId42" o:title=""/>
                </v:shape>
                <w:control r:id="rId43" w:name="DefaultOcxName13" w:shapeid="_x0000_i1179"/>
              </w:object>
            </w:r>
          </w:p>
        </w:tc>
      </w:tr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3.3 Selbstschädigendes und autoaggressives Verhalten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182" type="#_x0000_t75" style="width:313.5pt;height:18pt" o:ole="">
                  <v:imagedata r:id="rId44" o:title=""/>
                </v:shape>
                <w:control r:id="rId45" w:name="DefaultOcxName22" w:shapeid="_x0000_i1182"/>
              </w:object>
            </w:r>
          </w:p>
        </w:tc>
      </w:tr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3.4 Beschädigung von Gegenständen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185" type="#_x0000_t75" style="width:313.5pt;height:18pt" o:ole="">
                  <v:imagedata r:id="rId46" o:title=""/>
                </v:shape>
                <w:control r:id="rId47" w:name="DefaultOcxName32" w:shapeid="_x0000_i1185"/>
              </w:object>
            </w:r>
          </w:p>
        </w:tc>
      </w:tr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3.5 Physisch aggressives Verhalten gegenüber anderen Personen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188" type="#_x0000_t75" style="width:313.5pt;height:18pt" o:ole="">
                  <v:imagedata r:id="rId48" o:title=""/>
                </v:shape>
                <w:control r:id="rId49" w:name="DefaultOcxName42" w:shapeid="_x0000_i1188"/>
              </w:object>
            </w:r>
          </w:p>
        </w:tc>
      </w:tr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3.6 Verbale Aggression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191" type="#_x0000_t75" style="width:313.5pt;height:18pt" o:ole="">
                  <v:imagedata r:id="rId50" o:title=""/>
                </v:shape>
                <w:control r:id="rId51" w:name="DefaultOcxName51" w:shapeid="_x0000_i1191"/>
              </w:object>
            </w:r>
          </w:p>
        </w:tc>
      </w:tr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3.7 Andere vokale Auffälligkeiten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194" type="#_x0000_t75" style="width:313.5pt;height:18pt" o:ole="">
                  <v:imagedata r:id="rId52" o:title=""/>
                </v:shape>
                <w:control r:id="rId53" w:name="DefaultOcxName61" w:shapeid="_x0000_i1194"/>
              </w:object>
            </w:r>
          </w:p>
        </w:tc>
      </w:tr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3.8 Abwehr pflegerischer oder anderer unterstützender Maßnahmen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197" type="#_x0000_t75" style="width:313.5pt;height:18pt" o:ole="">
                  <v:imagedata r:id="rId54" o:title=""/>
                </v:shape>
                <w:control r:id="rId55" w:name="DefaultOcxName71" w:shapeid="_x0000_i1197"/>
              </w:object>
            </w:r>
          </w:p>
        </w:tc>
      </w:tr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3.9 Wahnvorstellungen, Sinnestäuschungen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200" type="#_x0000_t75" style="width:313.5pt;height:18pt" o:ole="">
                  <v:imagedata r:id="rId56" o:title=""/>
                </v:shape>
                <w:control r:id="rId57" w:name="DefaultOcxName81" w:shapeid="_x0000_i1200"/>
              </w:object>
            </w:r>
          </w:p>
        </w:tc>
      </w:tr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3.10 Ängste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203" type="#_x0000_t75" style="width:313.5pt;height:18pt" o:ole="">
                  <v:imagedata r:id="rId58" o:title=""/>
                </v:shape>
                <w:control r:id="rId59" w:name="DefaultOcxName91" w:shapeid="_x0000_i1203"/>
              </w:object>
            </w:r>
          </w:p>
        </w:tc>
      </w:tr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lastRenderedPageBreak/>
              <w:t>3.11 Antriebslosigkeit, depressive Stimmungslage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206" type="#_x0000_t75" style="width:313.5pt;height:18pt" o:ole="">
                  <v:imagedata r:id="rId60" o:title=""/>
                </v:shape>
                <w:control r:id="rId61" w:name="DefaultOcxName101" w:shapeid="_x0000_i1206"/>
              </w:object>
            </w:r>
          </w:p>
        </w:tc>
      </w:tr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3.12 Sozial inadäquate Verhaltensweisen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209" type="#_x0000_t75" style="width:313.5pt;height:18pt" o:ole="">
                  <v:imagedata r:id="rId62" o:title=""/>
                </v:shape>
                <w:control r:id="rId63" w:name="DefaultOcxName111" w:shapeid="_x0000_i1209"/>
              </w:object>
            </w:r>
          </w:p>
        </w:tc>
      </w:tr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3.13 Sonstige inadäquate Handlungen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212" type="#_x0000_t75" style="width:313.5pt;height:18pt" o:ole="">
                  <v:imagedata r:id="rId64" o:title=""/>
                </v:shape>
                <w:control r:id="rId65" w:name="DefaultOcxName121" w:shapeid="_x0000_i1212"/>
              </w:object>
            </w:r>
          </w:p>
        </w:tc>
      </w:tr>
    </w:tbl>
    <w:p w:rsidR="0008419C" w:rsidRDefault="0008419C"/>
    <w:p w:rsidR="0008419C" w:rsidRPr="0008419C" w:rsidRDefault="0008419C" w:rsidP="0008419C">
      <w:pPr>
        <w:shd w:val="clear" w:color="auto" w:fill="FFFFFF"/>
        <w:spacing w:after="300" w:line="288" w:lineRule="atLeast"/>
        <w:outlineLvl w:val="1"/>
        <w:rPr>
          <w:rFonts w:ascii="Arial" w:eastAsia="Times New Roman" w:hAnsi="Arial" w:cs="Arial"/>
          <w:b/>
          <w:bCs/>
          <w:color w:val="7B6F64"/>
          <w:sz w:val="42"/>
          <w:szCs w:val="42"/>
          <w:lang w:eastAsia="de-DE"/>
        </w:rPr>
      </w:pPr>
      <w:r>
        <w:rPr>
          <w:rFonts w:ascii="Arial" w:eastAsia="Times New Roman" w:hAnsi="Arial" w:cs="Arial"/>
          <w:b/>
          <w:bCs/>
          <w:color w:val="7B6F64"/>
          <w:sz w:val="42"/>
          <w:szCs w:val="42"/>
          <w:lang w:eastAsia="de-DE"/>
        </w:rPr>
        <w:t>Modul 4</w:t>
      </w:r>
      <w:r w:rsidRPr="0008419C">
        <w:rPr>
          <w:rFonts w:ascii="Arial" w:eastAsia="Times New Roman" w:hAnsi="Arial" w:cs="Arial"/>
          <w:b/>
          <w:bCs/>
          <w:color w:val="7B6F64"/>
          <w:sz w:val="42"/>
          <w:szCs w:val="42"/>
          <w:lang w:eastAsia="de-DE"/>
        </w:rPr>
        <w:t xml:space="preserve">: </w:t>
      </w:r>
      <w:r>
        <w:rPr>
          <w:rFonts w:ascii="Arial" w:eastAsia="Times New Roman" w:hAnsi="Arial" w:cs="Arial"/>
          <w:b/>
          <w:bCs/>
          <w:color w:val="7B6F64"/>
          <w:sz w:val="42"/>
          <w:szCs w:val="42"/>
          <w:lang w:eastAsia="de-DE"/>
        </w:rPr>
        <w:t>Selbstversorgung</w:t>
      </w:r>
      <w:r>
        <w:rPr>
          <w:rFonts w:ascii="Arial" w:hAnsi="Arial" w:cs="Arial"/>
          <w:vanish/>
        </w:rPr>
        <w:t xml:space="preserve"> Verhaltensweisen und psychische ProblemlagenVV Kognitive und kommunikative FähigkeitenModul 2: Kognitive und kommunikative Fähigkeiten</w:t>
      </w:r>
      <w:r w:rsidRPr="0008419C">
        <w:rPr>
          <w:rFonts w:ascii="Arial" w:hAnsi="Arial" w:cs="Arial"/>
          <w:vanish/>
        </w:rPr>
        <w:t>Modul 2: Kognitive und kommunikative Fähigkeiten</w:t>
      </w:r>
      <w:r>
        <w:rPr>
          <w:rFonts w:ascii="Arial" w:hAnsi="Arial" w:cs="Arial"/>
          <w:vanish/>
        </w:rPr>
        <w:t>Modul 2: Kognitive und kommunikative Fähigkeiten</w:t>
      </w:r>
    </w:p>
    <w:p w:rsidR="0008419C" w:rsidRPr="00E05A3F" w:rsidRDefault="0008419C" w:rsidP="0008419C">
      <w:pPr>
        <w:shd w:val="clear" w:color="auto" w:fill="FFFFFF"/>
        <w:spacing w:after="300" w:line="288" w:lineRule="atLeast"/>
        <w:outlineLvl w:val="1"/>
        <w:rPr>
          <w:rFonts w:ascii="Arial" w:eastAsia="Times New Roman" w:hAnsi="Arial" w:cs="Arial"/>
          <w:b/>
          <w:bCs/>
          <w:vanish/>
          <w:color w:val="7B6F64"/>
          <w:sz w:val="28"/>
          <w:szCs w:val="28"/>
          <w:lang w:eastAsia="de-DE"/>
        </w:rPr>
      </w:pPr>
      <w:r w:rsidRPr="00E05A3F">
        <w:rPr>
          <w:rFonts w:ascii="Arial" w:eastAsia="Times New Roman" w:hAnsi="Arial" w:cs="Arial"/>
          <w:b/>
          <w:bCs/>
          <w:vanish/>
          <w:color w:val="7B6F64"/>
          <w:sz w:val="28"/>
          <w:szCs w:val="28"/>
          <w:lang w:eastAsia="de-DE"/>
        </w:rPr>
        <w:t>Modul 4: Selbstversorgung</w:t>
      </w:r>
    </w:p>
    <w:p w:rsidR="0008419C" w:rsidRPr="00E05A3F" w:rsidRDefault="0008419C" w:rsidP="0008419C">
      <w:pPr>
        <w:numPr>
          <w:ilvl w:val="0"/>
          <w:numId w:val="2"/>
        </w:numPr>
        <w:shd w:val="clear" w:color="auto" w:fill="EEEEEE"/>
        <w:spacing w:before="75" w:after="75" w:line="240" w:lineRule="auto"/>
        <w:ind w:left="150" w:right="150"/>
        <w:jc w:val="both"/>
        <w:rPr>
          <w:rFonts w:ascii="Arial" w:eastAsia="Times New Roman" w:hAnsi="Arial" w:cs="Arial"/>
          <w:color w:val="535353"/>
          <w:sz w:val="28"/>
          <w:szCs w:val="28"/>
          <w:lang w:eastAsia="de-DE"/>
        </w:rPr>
      </w:pPr>
      <w:r w:rsidRPr="00E05A3F">
        <w:rPr>
          <w:rFonts w:ascii="Arial" w:eastAsia="Times New Roman" w:hAnsi="Arial" w:cs="Arial"/>
          <w:b/>
          <w:bCs/>
          <w:color w:val="535353"/>
          <w:sz w:val="28"/>
          <w:szCs w:val="28"/>
          <w:lang w:eastAsia="de-DE"/>
        </w:rPr>
        <w:t>Selbständigkeit</w:t>
      </w:r>
      <w:r w:rsidRPr="00E05A3F">
        <w:rPr>
          <w:rFonts w:ascii="Arial" w:eastAsia="Times New Roman" w:hAnsi="Arial" w:cs="Arial"/>
          <w:color w:val="535353"/>
          <w:sz w:val="28"/>
          <w:szCs w:val="28"/>
          <w:lang w:eastAsia="de-DE"/>
        </w:rPr>
        <w:t xml:space="preserve"> ist die Fähigkeit einer Person, eine Handlung oder Aktivität allein, d. h. ohne Unterstützung einer anderen Person durchführen zu können.</w:t>
      </w:r>
    </w:p>
    <w:p w:rsidR="0008419C" w:rsidRPr="00E05A3F" w:rsidRDefault="0008419C" w:rsidP="0008419C">
      <w:pPr>
        <w:numPr>
          <w:ilvl w:val="0"/>
          <w:numId w:val="2"/>
        </w:numPr>
        <w:shd w:val="clear" w:color="auto" w:fill="EEEEEE"/>
        <w:spacing w:before="75" w:after="75" w:line="240" w:lineRule="auto"/>
        <w:ind w:left="150" w:right="150"/>
        <w:jc w:val="both"/>
        <w:rPr>
          <w:rFonts w:ascii="Arial" w:eastAsia="Times New Roman" w:hAnsi="Arial" w:cs="Arial"/>
          <w:color w:val="535353"/>
          <w:sz w:val="28"/>
          <w:szCs w:val="28"/>
          <w:lang w:eastAsia="de-DE"/>
        </w:rPr>
      </w:pPr>
      <w:r w:rsidRPr="00E05A3F">
        <w:rPr>
          <w:rFonts w:ascii="Arial" w:eastAsia="Times New Roman" w:hAnsi="Arial" w:cs="Arial"/>
          <w:b/>
          <w:bCs/>
          <w:color w:val="535353"/>
          <w:sz w:val="28"/>
          <w:szCs w:val="28"/>
          <w:lang w:eastAsia="de-DE"/>
        </w:rPr>
        <w:t>Überwiegend selbständig</w:t>
      </w:r>
      <w:r w:rsidRPr="00E05A3F">
        <w:rPr>
          <w:rFonts w:ascii="Arial" w:eastAsia="Times New Roman" w:hAnsi="Arial" w:cs="Arial"/>
          <w:color w:val="535353"/>
          <w:sz w:val="28"/>
          <w:szCs w:val="28"/>
          <w:lang w:eastAsia="de-DE"/>
        </w:rPr>
        <w:t xml:space="preserve"> Die Person kann den größten Teil der Aktivität selbständig durchführen</w:t>
      </w:r>
    </w:p>
    <w:p w:rsidR="0008419C" w:rsidRPr="00E05A3F" w:rsidRDefault="0008419C" w:rsidP="0008419C">
      <w:pPr>
        <w:numPr>
          <w:ilvl w:val="0"/>
          <w:numId w:val="2"/>
        </w:numPr>
        <w:shd w:val="clear" w:color="auto" w:fill="EEEEEE"/>
        <w:spacing w:before="75" w:after="75" w:line="240" w:lineRule="auto"/>
        <w:ind w:left="150" w:right="150"/>
        <w:jc w:val="both"/>
        <w:rPr>
          <w:rFonts w:ascii="Arial" w:eastAsia="Times New Roman" w:hAnsi="Arial" w:cs="Arial"/>
          <w:color w:val="535353"/>
          <w:sz w:val="28"/>
          <w:szCs w:val="28"/>
          <w:lang w:eastAsia="de-DE"/>
        </w:rPr>
      </w:pPr>
      <w:r w:rsidRPr="00E05A3F">
        <w:rPr>
          <w:rFonts w:ascii="Arial" w:eastAsia="Times New Roman" w:hAnsi="Arial" w:cs="Arial"/>
          <w:b/>
          <w:bCs/>
          <w:color w:val="535353"/>
          <w:sz w:val="28"/>
          <w:szCs w:val="28"/>
          <w:lang w:eastAsia="de-DE"/>
        </w:rPr>
        <w:t>Überwiegend unselbständig</w:t>
      </w:r>
      <w:r w:rsidRPr="00E05A3F">
        <w:rPr>
          <w:rFonts w:ascii="Arial" w:eastAsia="Times New Roman" w:hAnsi="Arial" w:cs="Arial"/>
          <w:color w:val="535353"/>
          <w:sz w:val="28"/>
          <w:szCs w:val="28"/>
          <w:lang w:eastAsia="de-DE"/>
        </w:rPr>
        <w:t xml:space="preserve"> Die Person kann die Aktivität nur zu einem geringen Anteil selbständig durchführen.</w:t>
      </w:r>
    </w:p>
    <w:p w:rsidR="0008419C" w:rsidRPr="00E05A3F" w:rsidRDefault="0008419C" w:rsidP="0008419C">
      <w:pPr>
        <w:numPr>
          <w:ilvl w:val="0"/>
          <w:numId w:val="2"/>
        </w:numPr>
        <w:shd w:val="clear" w:color="auto" w:fill="EEEEEE"/>
        <w:spacing w:before="75" w:after="75" w:line="240" w:lineRule="auto"/>
        <w:ind w:left="150" w:right="150"/>
        <w:jc w:val="both"/>
        <w:rPr>
          <w:rFonts w:ascii="Arial" w:eastAsia="Times New Roman" w:hAnsi="Arial" w:cs="Arial"/>
          <w:color w:val="535353"/>
          <w:sz w:val="28"/>
          <w:szCs w:val="28"/>
          <w:lang w:eastAsia="de-DE"/>
        </w:rPr>
      </w:pPr>
      <w:r w:rsidRPr="00E05A3F">
        <w:rPr>
          <w:rFonts w:ascii="Arial" w:eastAsia="Times New Roman" w:hAnsi="Arial" w:cs="Arial"/>
          <w:b/>
          <w:bCs/>
          <w:color w:val="535353"/>
          <w:sz w:val="28"/>
          <w:szCs w:val="28"/>
          <w:lang w:eastAsia="de-DE"/>
        </w:rPr>
        <w:t>Unselbständig</w:t>
      </w:r>
      <w:r w:rsidRPr="00E05A3F">
        <w:rPr>
          <w:rFonts w:ascii="Arial" w:eastAsia="Times New Roman" w:hAnsi="Arial" w:cs="Arial"/>
          <w:color w:val="535353"/>
          <w:sz w:val="28"/>
          <w:szCs w:val="28"/>
          <w:lang w:eastAsia="de-DE"/>
        </w:rPr>
        <w:t xml:space="preserve"> Die Person kann die Aktivität in der Regel nicht selbständig durchführen bzw. steuern, auch nicht in Teilen.</w:t>
      </w:r>
    </w:p>
    <w:tbl>
      <w:tblPr>
        <w:tblW w:w="0" w:type="auto"/>
        <w:shd w:val="clear" w:color="auto" w:fill="EEEEE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32"/>
        <w:gridCol w:w="3240"/>
      </w:tblGrid>
      <w:tr w:rsidR="0008419C" w:rsidRPr="00E05A3F" w:rsidTr="0008419C">
        <w:tc>
          <w:tcPr>
            <w:tcW w:w="6162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4.1 Vorderen Oberkörper waschen</w:t>
            </w:r>
          </w:p>
        </w:tc>
        <w:tc>
          <w:tcPr>
            <w:tcW w:w="321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215" type="#_x0000_t75" style="width:147pt;height:18pt" o:ole="">
                  <v:imagedata r:id="rId66" o:title=""/>
                </v:shape>
                <w:control r:id="rId67" w:name="DefaultOcxName16" w:shapeid="_x0000_i1215"/>
              </w:object>
            </w:r>
          </w:p>
        </w:tc>
      </w:tr>
      <w:tr w:rsidR="0008419C" w:rsidRPr="00E05A3F" w:rsidTr="0008419C">
        <w:tc>
          <w:tcPr>
            <w:tcW w:w="6162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4.2 Kämmen, Zahnpflege / Prothesenreinigung, Rasieren</w:t>
            </w:r>
          </w:p>
        </w:tc>
        <w:tc>
          <w:tcPr>
            <w:tcW w:w="321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218" type="#_x0000_t75" style="width:147pt;height:18pt" o:ole="">
                  <v:imagedata r:id="rId68" o:title=""/>
                </v:shape>
                <w:control r:id="rId69" w:name="DefaultOcxName15" w:shapeid="_x0000_i1218"/>
              </w:object>
            </w:r>
          </w:p>
        </w:tc>
      </w:tr>
      <w:tr w:rsidR="0008419C" w:rsidRPr="00E05A3F" w:rsidTr="0008419C">
        <w:tc>
          <w:tcPr>
            <w:tcW w:w="6162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4.3 Intimbereich waschen</w:t>
            </w:r>
          </w:p>
        </w:tc>
        <w:tc>
          <w:tcPr>
            <w:tcW w:w="321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221" type="#_x0000_t75" style="width:147pt;height:18pt" o:ole="">
                  <v:imagedata r:id="rId70" o:title=""/>
                </v:shape>
                <w:control r:id="rId71" w:name="DefaultOcxName23" w:shapeid="_x0000_i1221"/>
              </w:object>
            </w:r>
          </w:p>
        </w:tc>
      </w:tr>
      <w:tr w:rsidR="0008419C" w:rsidRPr="00E05A3F" w:rsidTr="0008419C">
        <w:tc>
          <w:tcPr>
            <w:tcW w:w="6162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4.4 Duschen oder Baden</w:t>
            </w:r>
          </w:p>
        </w:tc>
        <w:tc>
          <w:tcPr>
            <w:tcW w:w="321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224" type="#_x0000_t75" style="width:147pt;height:18pt" o:ole="">
                  <v:imagedata r:id="rId72" o:title=""/>
                </v:shape>
                <w:control r:id="rId73" w:name="DefaultOcxName33" w:shapeid="_x0000_i1224"/>
              </w:object>
            </w:r>
          </w:p>
        </w:tc>
      </w:tr>
      <w:tr w:rsidR="0008419C" w:rsidRPr="00E05A3F" w:rsidTr="0008419C">
        <w:tc>
          <w:tcPr>
            <w:tcW w:w="6162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4.5 Oberkörper an- und auskleiden</w:t>
            </w:r>
          </w:p>
        </w:tc>
        <w:tc>
          <w:tcPr>
            <w:tcW w:w="321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227" type="#_x0000_t75" style="width:147pt;height:18pt" o:ole="">
                  <v:imagedata r:id="rId74" o:title=""/>
                </v:shape>
                <w:control r:id="rId75" w:name="DefaultOcxName43" w:shapeid="_x0000_i1227"/>
              </w:object>
            </w:r>
          </w:p>
        </w:tc>
      </w:tr>
      <w:tr w:rsidR="0008419C" w:rsidRPr="00E05A3F" w:rsidTr="0008419C">
        <w:tc>
          <w:tcPr>
            <w:tcW w:w="6162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4.6 Unterkörper an- und auskleiden</w:t>
            </w:r>
          </w:p>
        </w:tc>
        <w:tc>
          <w:tcPr>
            <w:tcW w:w="321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230" type="#_x0000_t75" style="width:147pt;height:18pt" o:ole="">
                  <v:imagedata r:id="rId76" o:title=""/>
                </v:shape>
                <w:control r:id="rId77" w:name="DefaultOcxName52" w:shapeid="_x0000_i1230"/>
              </w:object>
            </w:r>
          </w:p>
        </w:tc>
      </w:tr>
      <w:tr w:rsidR="0008419C" w:rsidRPr="00E05A3F" w:rsidTr="0008419C">
        <w:tc>
          <w:tcPr>
            <w:tcW w:w="6162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4.7 Nahrung mundgerecht zubereiten, Getränk eingießen</w:t>
            </w:r>
          </w:p>
        </w:tc>
        <w:tc>
          <w:tcPr>
            <w:tcW w:w="321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233" type="#_x0000_t75" style="width:147pt;height:18pt" o:ole="">
                  <v:imagedata r:id="rId78" o:title=""/>
                </v:shape>
                <w:control r:id="rId79" w:name="DefaultOcxName62" w:shapeid="_x0000_i1233"/>
              </w:object>
            </w:r>
          </w:p>
        </w:tc>
      </w:tr>
      <w:tr w:rsidR="0008419C" w:rsidRPr="00E05A3F" w:rsidTr="0008419C">
        <w:tc>
          <w:tcPr>
            <w:tcW w:w="6162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4.8 Essen</w:t>
            </w:r>
          </w:p>
        </w:tc>
        <w:tc>
          <w:tcPr>
            <w:tcW w:w="321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236" type="#_x0000_t75" style="width:147pt;height:18pt" o:ole="">
                  <v:imagedata r:id="rId80" o:title=""/>
                </v:shape>
                <w:control r:id="rId81" w:name="DefaultOcxName72" w:shapeid="_x0000_i1236"/>
              </w:object>
            </w:r>
          </w:p>
        </w:tc>
      </w:tr>
      <w:tr w:rsidR="0008419C" w:rsidRPr="00E05A3F" w:rsidTr="0008419C">
        <w:tc>
          <w:tcPr>
            <w:tcW w:w="6162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4.9 Trinken</w:t>
            </w:r>
          </w:p>
        </w:tc>
        <w:tc>
          <w:tcPr>
            <w:tcW w:w="321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239" type="#_x0000_t75" style="width:147pt;height:18pt" o:ole="">
                  <v:imagedata r:id="rId82" o:title=""/>
                </v:shape>
                <w:control r:id="rId83" w:name="DefaultOcxName82" w:shapeid="_x0000_i1239"/>
              </w:object>
            </w:r>
          </w:p>
        </w:tc>
      </w:tr>
      <w:tr w:rsidR="0008419C" w:rsidRPr="00E05A3F" w:rsidTr="0008419C">
        <w:tc>
          <w:tcPr>
            <w:tcW w:w="6162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4.10 Toilette / Toilettenstuhl benutzen</w:t>
            </w:r>
          </w:p>
        </w:tc>
        <w:tc>
          <w:tcPr>
            <w:tcW w:w="321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242" type="#_x0000_t75" style="width:147pt;height:18pt" o:ole="">
                  <v:imagedata r:id="rId84" o:title=""/>
                </v:shape>
                <w:control r:id="rId85" w:name="DefaultOcxName92" w:shapeid="_x0000_i1242"/>
              </w:object>
            </w:r>
          </w:p>
        </w:tc>
      </w:tr>
      <w:tr w:rsidR="0008419C" w:rsidRPr="00E05A3F" w:rsidTr="0008419C">
        <w:tc>
          <w:tcPr>
            <w:tcW w:w="6162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4.11 Folgen einer Harninkontinenz bewältigen, Umgang mit Dauerkatheter / Urostoma</w:t>
            </w:r>
          </w:p>
        </w:tc>
        <w:tc>
          <w:tcPr>
            <w:tcW w:w="321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245" type="#_x0000_t75" style="width:147pt;height:18pt" o:ole="">
                  <v:imagedata r:id="rId86" o:title=""/>
                </v:shape>
                <w:control r:id="rId87" w:name="DefaultOcxName102" w:shapeid="_x0000_i1245"/>
              </w:object>
            </w:r>
          </w:p>
        </w:tc>
      </w:tr>
      <w:tr w:rsidR="0008419C" w:rsidRPr="00E05A3F" w:rsidTr="0008419C">
        <w:tc>
          <w:tcPr>
            <w:tcW w:w="6162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4.12 Folgen einer Stuhlinkontinenz bewältigen, Umgang mit Stoma</w:t>
            </w:r>
          </w:p>
        </w:tc>
        <w:tc>
          <w:tcPr>
            <w:tcW w:w="321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248" type="#_x0000_t75" style="width:147pt;height:18pt" o:ole="">
                  <v:imagedata r:id="rId88" o:title=""/>
                </v:shape>
                <w:control r:id="rId89" w:name="DefaultOcxName112" w:shapeid="_x0000_i1248"/>
              </w:object>
            </w:r>
          </w:p>
        </w:tc>
      </w:tr>
    </w:tbl>
    <w:p w:rsidR="0008419C" w:rsidRDefault="0008419C">
      <w:pPr>
        <w:rPr>
          <w:rFonts w:ascii="Arial" w:hAnsi="Arial" w:cs="Arial"/>
        </w:rPr>
      </w:pPr>
    </w:p>
    <w:p w:rsidR="0008419C" w:rsidRPr="0008419C" w:rsidRDefault="0008419C" w:rsidP="0008419C">
      <w:pPr>
        <w:shd w:val="clear" w:color="auto" w:fill="FFFFFF"/>
        <w:spacing w:after="300" w:line="288" w:lineRule="atLeast"/>
        <w:outlineLvl w:val="1"/>
        <w:rPr>
          <w:rFonts w:ascii="Arial" w:eastAsia="Times New Roman" w:hAnsi="Arial" w:cs="Arial"/>
          <w:b/>
          <w:bCs/>
          <w:color w:val="7B6F64"/>
          <w:sz w:val="42"/>
          <w:szCs w:val="42"/>
          <w:lang w:eastAsia="de-DE"/>
        </w:rPr>
      </w:pPr>
      <w:r>
        <w:rPr>
          <w:rFonts w:ascii="Arial" w:eastAsia="Times New Roman" w:hAnsi="Arial" w:cs="Arial"/>
          <w:b/>
          <w:bCs/>
          <w:color w:val="7B6F64"/>
          <w:sz w:val="42"/>
          <w:szCs w:val="42"/>
          <w:lang w:eastAsia="de-DE"/>
        </w:rPr>
        <w:t>Modul 5</w:t>
      </w:r>
      <w:r w:rsidRPr="0008419C">
        <w:rPr>
          <w:rFonts w:ascii="Arial" w:eastAsia="Times New Roman" w:hAnsi="Arial" w:cs="Arial"/>
          <w:b/>
          <w:bCs/>
          <w:color w:val="7B6F64"/>
          <w:sz w:val="42"/>
          <w:szCs w:val="42"/>
          <w:lang w:eastAsia="de-DE"/>
        </w:rPr>
        <w:t xml:space="preserve">: </w:t>
      </w:r>
      <w:r>
        <w:rPr>
          <w:rFonts w:ascii="Arial" w:eastAsia="Times New Roman" w:hAnsi="Arial" w:cs="Arial"/>
          <w:b/>
          <w:bCs/>
          <w:color w:val="7B6F64"/>
          <w:sz w:val="42"/>
          <w:szCs w:val="42"/>
          <w:lang w:eastAsia="de-DE"/>
        </w:rPr>
        <w:t xml:space="preserve">Umgang mit </w:t>
      </w:r>
      <w:r w:rsidR="00E05A3F">
        <w:rPr>
          <w:rFonts w:ascii="Arial" w:eastAsia="Times New Roman" w:hAnsi="Arial" w:cs="Arial"/>
          <w:b/>
          <w:bCs/>
          <w:color w:val="7B6F64"/>
          <w:sz w:val="42"/>
          <w:szCs w:val="42"/>
          <w:lang w:eastAsia="de-DE"/>
        </w:rPr>
        <w:t>krankheits-/therapiebedingten Anforderungen und Belastungen</w:t>
      </w:r>
      <w:r>
        <w:rPr>
          <w:rFonts w:ascii="Arial" w:hAnsi="Arial" w:cs="Arial"/>
          <w:vanish/>
        </w:rPr>
        <w:t xml:space="preserve"> Verhaltensweisen und psychische ProblemlagenVV Kognitive und kommunikative FähigkeitenModul 2: Kognitive und kommunikative Fähigkeiten</w:t>
      </w:r>
      <w:r w:rsidRPr="0008419C">
        <w:rPr>
          <w:rFonts w:ascii="Arial" w:hAnsi="Arial" w:cs="Arial"/>
          <w:vanish/>
        </w:rPr>
        <w:t>Modul 2: Kognitive und kommunikative Fähigkeiten</w:t>
      </w:r>
      <w:r>
        <w:rPr>
          <w:rFonts w:ascii="Arial" w:hAnsi="Arial" w:cs="Arial"/>
          <w:vanish/>
        </w:rPr>
        <w:t>Modul 2: Kognitive und kommunikative Fähigkeiten</w:t>
      </w:r>
    </w:p>
    <w:p w:rsidR="0008419C" w:rsidRPr="0008419C" w:rsidRDefault="0008419C" w:rsidP="0008419C">
      <w:pPr>
        <w:shd w:val="clear" w:color="auto" w:fill="FFFFFF"/>
        <w:spacing w:after="300" w:line="288" w:lineRule="atLeast"/>
        <w:outlineLvl w:val="1"/>
        <w:rPr>
          <w:rFonts w:ascii="Arial" w:eastAsia="Times New Roman" w:hAnsi="Arial" w:cs="Arial"/>
          <w:b/>
          <w:bCs/>
          <w:vanish/>
          <w:color w:val="7B6F64"/>
          <w:sz w:val="42"/>
          <w:szCs w:val="42"/>
          <w:lang w:eastAsia="de-DE"/>
        </w:rPr>
      </w:pPr>
      <w:r w:rsidRPr="0008419C">
        <w:rPr>
          <w:rFonts w:ascii="Arial" w:eastAsia="Times New Roman" w:hAnsi="Arial" w:cs="Arial"/>
          <w:b/>
          <w:bCs/>
          <w:vanish/>
          <w:color w:val="7B6F64"/>
          <w:sz w:val="42"/>
          <w:szCs w:val="42"/>
          <w:lang w:eastAsia="de-DE"/>
        </w:rPr>
        <w:t>Modul 5: Umgang mit krankheits- / therapiebedingten Anforderungen und Belastungen</w:t>
      </w:r>
    </w:p>
    <w:tbl>
      <w:tblPr>
        <w:tblW w:w="0" w:type="auto"/>
        <w:shd w:val="clear" w:color="auto" w:fill="EEEEE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2"/>
        <w:gridCol w:w="2880"/>
        <w:gridCol w:w="1290"/>
      </w:tblGrid>
      <w:tr w:rsidR="0008419C" w:rsidRPr="00E05A3F" w:rsidTr="0008419C">
        <w:tc>
          <w:tcPr>
            <w:tcW w:w="0" w:type="auto"/>
            <w:tcBorders>
              <w:bottom w:val="single" w:sz="12" w:space="0" w:color="FFFFFF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</w:p>
        </w:tc>
        <w:tc>
          <w:tcPr>
            <w:tcW w:w="750" w:type="dxa"/>
            <w:gridSpan w:val="2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Häufigkeit der Hilfe und Anzahl eintragen</w:t>
            </w:r>
          </w:p>
        </w:tc>
      </w:tr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5.1 Medikation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251" type="#_x0000_t75" style="width:129pt;height:18pt" o:ole="">
                  <v:imagedata r:id="rId90" o:title=""/>
                </v:shape>
                <w:control r:id="rId91" w:name="DefaultOcxName30" w:shapeid="_x0000_i1251"/>
              </w:objec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255" type="#_x0000_t75" style="width:49.5pt;height:18pt" o:ole="">
                  <v:imagedata r:id="rId92" o:title=""/>
                </v:shape>
                <w:control r:id="rId93" w:name="DefaultOcxName110" w:shapeid="_x0000_i1255"/>
              </w:object>
            </w:r>
          </w:p>
        </w:tc>
      </w:tr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5.2 Injektionen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258" type="#_x0000_t75" style="width:129pt;height:18pt" o:ole="">
                  <v:imagedata r:id="rId94" o:title=""/>
                </v:shape>
                <w:control r:id="rId95" w:name="DefaultOcxName29" w:shapeid="_x0000_i1258"/>
              </w:objec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262" type="#_x0000_t75" style="width:49.5pt;height:18pt" o:ole="">
                  <v:imagedata r:id="rId92" o:title=""/>
                </v:shape>
                <w:control r:id="rId96" w:name="DefaultOcxName34" w:shapeid="_x0000_i1262"/>
              </w:object>
            </w:r>
          </w:p>
        </w:tc>
      </w:tr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5.3 Versorgung intravenöser Zugänge (Port)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265" type="#_x0000_t75" style="width:129pt;height:18pt" o:ole="">
                  <v:imagedata r:id="rId97" o:title=""/>
                </v:shape>
                <w:control r:id="rId98" w:name="DefaultOcxName44" w:shapeid="_x0000_i1265"/>
              </w:objec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269" type="#_x0000_t75" style="width:49.5pt;height:18pt" o:ole="">
                  <v:imagedata r:id="rId92" o:title=""/>
                </v:shape>
                <w:control r:id="rId99" w:name="DefaultOcxName53" w:shapeid="_x0000_i1269"/>
              </w:object>
            </w:r>
          </w:p>
        </w:tc>
      </w:tr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5.4 Absaugen oder Sauerstoffgabe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272" type="#_x0000_t75" style="width:129pt;height:18pt" o:ole="">
                  <v:imagedata r:id="rId100" o:title=""/>
                </v:shape>
                <w:control r:id="rId101" w:name="DefaultOcxName63" w:shapeid="_x0000_i1272"/>
              </w:objec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276" type="#_x0000_t75" style="width:49.5pt;height:18pt" o:ole="">
                  <v:imagedata r:id="rId92" o:title=""/>
                </v:shape>
                <w:control r:id="rId102" w:name="DefaultOcxName73" w:shapeid="_x0000_i1276"/>
              </w:object>
            </w:r>
          </w:p>
        </w:tc>
      </w:tr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5.5 Einreibungen, Kälte- / Wärmeanwendungen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279" type="#_x0000_t75" style="width:129pt;height:18pt" o:ole="">
                  <v:imagedata r:id="rId103" o:title=""/>
                </v:shape>
                <w:control r:id="rId104" w:name="DefaultOcxName83" w:shapeid="_x0000_i1279"/>
              </w:objec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283" type="#_x0000_t75" style="width:49.5pt;height:18pt" o:ole="">
                  <v:imagedata r:id="rId92" o:title=""/>
                </v:shape>
                <w:control r:id="rId105" w:name="DefaultOcxName93" w:shapeid="_x0000_i1283"/>
              </w:object>
            </w:r>
          </w:p>
        </w:tc>
      </w:tr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5.6 Messung und Deutung von Körperzuständen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286" type="#_x0000_t75" style="width:129pt;height:18pt" o:ole="">
                  <v:imagedata r:id="rId106" o:title=""/>
                </v:shape>
                <w:control r:id="rId107" w:name="DefaultOcxName103" w:shapeid="_x0000_i1286"/>
              </w:objec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290" type="#_x0000_t75" style="width:49.5pt;height:18pt" o:ole="">
                  <v:imagedata r:id="rId92" o:title=""/>
                </v:shape>
                <w:control r:id="rId108" w:name="DefaultOcxName113" w:shapeid="_x0000_i1290"/>
              </w:object>
            </w:r>
          </w:p>
        </w:tc>
      </w:tr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5.7 Umgang mit körpernahen Hilfsmitteln (z.B. Prothesen /Orthesen, kieferorthopädische Apparaturen, Kompressionsstrümpfe)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293" type="#_x0000_t75" style="width:129pt;height:18pt" o:ole="">
                  <v:imagedata r:id="rId109" o:title=""/>
                </v:shape>
                <w:control r:id="rId110" w:name="DefaultOcxName122" w:shapeid="_x0000_i1293"/>
              </w:objec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297" type="#_x0000_t75" style="width:49.5pt;height:18pt" o:ole="">
                  <v:imagedata r:id="rId92" o:title=""/>
                </v:shape>
                <w:control r:id="rId111" w:name="DefaultOcxName131" w:shapeid="_x0000_i1297"/>
              </w:object>
            </w:r>
          </w:p>
        </w:tc>
      </w:tr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5.8 Verbandwechsel / Wundversorgung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300" type="#_x0000_t75" style="width:129pt;height:18pt" o:ole="">
                  <v:imagedata r:id="rId112" o:title=""/>
                </v:shape>
                <w:control r:id="rId113" w:name="DefaultOcxName141" w:shapeid="_x0000_i1300"/>
              </w:objec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304" type="#_x0000_t75" style="width:49.5pt;height:18pt" o:ole="">
                  <v:imagedata r:id="rId92" o:title=""/>
                </v:shape>
                <w:control r:id="rId114" w:name="DefaultOcxName151" w:shapeid="_x0000_i1304"/>
              </w:object>
            </w:r>
          </w:p>
        </w:tc>
      </w:tr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5.9 Versorgung bei Stoma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307" type="#_x0000_t75" style="width:129pt;height:18pt" o:ole="">
                  <v:imagedata r:id="rId115" o:title=""/>
                </v:shape>
                <w:control r:id="rId116" w:name="DefaultOcxName161" w:shapeid="_x0000_i1307"/>
              </w:objec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311" type="#_x0000_t75" style="width:49.5pt;height:18pt" o:ole="">
                  <v:imagedata r:id="rId92" o:title=""/>
                </v:shape>
                <w:control r:id="rId117" w:name="DefaultOcxName17" w:shapeid="_x0000_i1311"/>
              </w:object>
            </w:r>
          </w:p>
        </w:tc>
      </w:tr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5.10 Regelmäßige Einmalkatheterisierung, Nutzung von Abführmethoden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314" type="#_x0000_t75" style="width:129pt;height:18pt" o:ole="">
                  <v:imagedata r:id="rId118" o:title=""/>
                </v:shape>
                <w:control r:id="rId119" w:name="DefaultOcxName18" w:shapeid="_x0000_i1314"/>
              </w:objec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318" type="#_x0000_t75" style="width:49.5pt;height:18pt" o:ole="">
                  <v:imagedata r:id="rId92" o:title=""/>
                </v:shape>
                <w:control r:id="rId120" w:name="DefaultOcxName19" w:shapeid="_x0000_i1318"/>
              </w:object>
            </w:r>
          </w:p>
        </w:tc>
      </w:tr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5.11 Therapiemaßnahmen in häuslicher Umgebung (z.B. Bewegungsübungen, Atemgymnastik)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321" type="#_x0000_t75" style="width:129pt;height:18pt" o:ole="">
                  <v:imagedata r:id="rId121" o:title=""/>
                </v:shape>
                <w:control r:id="rId122" w:name="DefaultOcxName20" w:shapeid="_x0000_i1321"/>
              </w:objec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325" type="#_x0000_t75" style="width:49.5pt;height:18pt" o:ole="">
                  <v:imagedata r:id="rId92" o:title=""/>
                </v:shape>
                <w:control r:id="rId123" w:name="DefaultOcxName211" w:shapeid="_x0000_i1325"/>
              </w:object>
            </w:r>
          </w:p>
        </w:tc>
      </w:tr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5.12 Zeitlich ausgedehnte technikintensive Maßnahmen in häuslicher Umgebung (wie Hämodialyse, Beatmung)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328" type="#_x0000_t75" style="width:129pt;height:18pt" o:ole="">
                  <v:imagedata r:id="rId124" o:title=""/>
                </v:shape>
                <w:control r:id="rId125" w:name="DefaultOcxName221" w:shapeid="_x0000_i1328"/>
              </w:objec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332" type="#_x0000_t75" style="width:49.5pt;height:18pt" o:ole="">
                  <v:imagedata r:id="rId92" o:title=""/>
                </v:shape>
                <w:control r:id="rId126" w:name="DefaultOcxName231" w:shapeid="_x0000_i1332"/>
              </w:object>
            </w:r>
          </w:p>
        </w:tc>
      </w:tr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5.13 Arztbesuche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335" type="#_x0000_t75" style="width:129pt;height:18pt" o:ole="">
                  <v:imagedata r:id="rId127" o:title=""/>
                </v:shape>
                <w:control r:id="rId128" w:name="DefaultOcxName24" w:shapeid="_x0000_i1335"/>
              </w:objec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339" type="#_x0000_t75" style="width:49.5pt;height:18pt" o:ole="">
                  <v:imagedata r:id="rId92" o:title=""/>
                </v:shape>
                <w:control r:id="rId129" w:name="DefaultOcxName25" w:shapeid="_x0000_i1339"/>
              </w:object>
            </w:r>
          </w:p>
        </w:tc>
      </w:tr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5.14 Besuch anderer medizinischer / therapeutischer Einrichtungen (bis zu 3 Std.)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342" type="#_x0000_t75" style="width:129pt;height:18pt" o:ole="">
                  <v:imagedata r:id="rId130" o:title=""/>
                </v:shape>
                <w:control r:id="rId131" w:name="DefaultOcxName26" w:shapeid="_x0000_i1342"/>
              </w:objec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346" type="#_x0000_t75" style="width:49.5pt;height:18pt" o:ole="">
                  <v:imagedata r:id="rId92" o:title=""/>
                </v:shape>
                <w:control r:id="rId132" w:name="DefaultOcxName27" w:shapeid="_x0000_i1346"/>
              </w:object>
            </w:r>
          </w:p>
        </w:tc>
      </w:tr>
      <w:tr w:rsidR="0008419C" w:rsidRPr="00E05A3F" w:rsidTr="0008419C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5.15 Zeitlich ausgedehnter Besuch med. / therap. Einrichtungen (länger als 3 Std.)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349" type="#_x0000_t75" style="width:129pt;height:18pt" o:ole="">
                  <v:imagedata r:id="rId133" o:title=""/>
                </v:shape>
                <w:control r:id="rId134" w:name="DefaultOcxName28" w:shapeid="_x0000_i1349"/>
              </w:objec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419C" w:rsidRPr="00E05A3F" w:rsidRDefault="0008419C" w:rsidP="000841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</w:p>
        </w:tc>
      </w:tr>
    </w:tbl>
    <w:p w:rsidR="00E05A3F" w:rsidRDefault="00E05A3F">
      <w:pPr>
        <w:rPr>
          <w:rFonts w:ascii="Arial" w:hAnsi="Arial" w:cs="Arial"/>
        </w:rPr>
      </w:pPr>
    </w:p>
    <w:p w:rsidR="00E05A3F" w:rsidRPr="0008419C" w:rsidRDefault="00E05A3F" w:rsidP="00E05A3F">
      <w:pPr>
        <w:shd w:val="clear" w:color="auto" w:fill="FFFFFF"/>
        <w:spacing w:after="300" w:line="288" w:lineRule="atLeast"/>
        <w:outlineLvl w:val="1"/>
        <w:rPr>
          <w:rFonts w:ascii="Arial" w:eastAsia="Times New Roman" w:hAnsi="Arial" w:cs="Arial"/>
          <w:b/>
          <w:bCs/>
          <w:color w:val="7B6F64"/>
          <w:sz w:val="42"/>
          <w:szCs w:val="42"/>
          <w:lang w:eastAsia="de-DE"/>
        </w:rPr>
      </w:pPr>
      <w:r>
        <w:rPr>
          <w:rFonts w:ascii="Arial" w:eastAsia="Times New Roman" w:hAnsi="Arial" w:cs="Arial"/>
          <w:b/>
          <w:bCs/>
          <w:color w:val="7B6F64"/>
          <w:sz w:val="42"/>
          <w:szCs w:val="42"/>
          <w:lang w:eastAsia="de-DE"/>
        </w:rPr>
        <w:t>Modul 6</w:t>
      </w:r>
      <w:r w:rsidRPr="0008419C">
        <w:rPr>
          <w:rFonts w:ascii="Arial" w:eastAsia="Times New Roman" w:hAnsi="Arial" w:cs="Arial"/>
          <w:b/>
          <w:bCs/>
          <w:color w:val="7B6F64"/>
          <w:sz w:val="42"/>
          <w:szCs w:val="42"/>
          <w:lang w:eastAsia="de-DE"/>
        </w:rPr>
        <w:t>:</w:t>
      </w:r>
      <w:r>
        <w:rPr>
          <w:rFonts w:ascii="Arial" w:eastAsia="Times New Roman" w:hAnsi="Arial" w:cs="Arial"/>
          <w:b/>
          <w:bCs/>
          <w:color w:val="7B6F64"/>
          <w:sz w:val="42"/>
          <w:szCs w:val="42"/>
          <w:lang w:eastAsia="de-DE"/>
        </w:rPr>
        <w:t xml:space="preserve"> Gestaltung des Alltagslebens und soziale Kontakte</w:t>
      </w:r>
      <w:r w:rsidRPr="0008419C">
        <w:rPr>
          <w:rFonts w:ascii="Arial" w:eastAsia="Times New Roman" w:hAnsi="Arial" w:cs="Arial"/>
          <w:b/>
          <w:bCs/>
          <w:color w:val="7B6F64"/>
          <w:sz w:val="42"/>
          <w:szCs w:val="42"/>
          <w:lang w:eastAsia="de-DE"/>
        </w:rPr>
        <w:t xml:space="preserve"> </w:t>
      </w:r>
      <w:r>
        <w:rPr>
          <w:rFonts w:ascii="Arial" w:hAnsi="Arial" w:cs="Arial"/>
          <w:vanish/>
        </w:rPr>
        <w:t>Verhaltensweisen und psychische ProblemlagenVV Kognitive und kommunikative FähigkeitenModul 2: Kognitive und kommunikative Fähigkeiten</w:t>
      </w:r>
      <w:r w:rsidRPr="0008419C">
        <w:rPr>
          <w:rFonts w:ascii="Arial" w:hAnsi="Arial" w:cs="Arial"/>
          <w:vanish/>
        </w:rPr>
        <w:t>Modul 2: Kognitive und kommunikative Fähigkeiten</w:t>
      </w:r>
      <w:r>
        <w:rPr>
          <w:rFonts w:ascii="Arial" w:hAnsi="Arial" w:cs="Arial"/>
          <w:vanish/>
        </w:rPr>
        <w:t>Modul 2: Kognitive und kommunikative Fähigkeiten</w:t>
      </w:r>
    </w:p>
    <w:p w:rsidR="00E05A3F" w:rsidRPr="00E05A3F" w:rsidRDefault="00E05A3F" w:rsidP="00E05A3F">
      <w:pPr>
        <w:shd w:val="clear" w:color="auto" w:fill="FFFFFF"/>
        <w:spacing w:after="300" w:line="288" w:lineRule="atLeast"/>
        <w:outlineLvl w:val="1"/>
        <w:rPr>
          <w:rFonts w:ascii="Arial" w:eastAsia="Times New Roman" w:hAnsi="Arial" w:cs="Arial"/>
          <w:b/>
          <w:bCs/>
          <w:vanish/>
          <w:color w:val="7B6F64"/>
          <w:sz w:val="28"/>
          <w:szCs w:val="28"/>
          <w:lang w:eastAsia="de-DE"/>
        </w:rPr>
      </w:pPr>
      <w:r w:rsidRPr="00E05A3F">
        <w:rPr>
          <w:rFonts w:ascii="Arial" w:eastAsia="Times New Roman" w:hAnsi="Arial" w:cs="Arial"/>
          <w:b/>
          <w:bCs/>
          <w:vanish/>
          <w:color w:val="7B6F64"/>
          <w:sz w:val="28"/>
          <w:szCs w:val="28"/>
          <w:lang w:eastAsia="de-DE"/>
        </w:rPr>
        <w:t>Modul 6: Gestaltung des Alltagslebens und soziale Kontakte</w:t>
      </w:r>
    </w:p>
    <w:p w:rsidR="00E05A3F" w:rsidRPr="00E05A3F" w:rsidRDefault="00E05A3F" w:rsidP="00E05A3F">
      <w:pPr>
        <w:numPr>
          <w:ilvl w:val="0"/>
          <w:numId w:val="3"/>
        </w:numPr>
        <w:shd w:val="clear" w:color="auto" w:fill="EEEEEE"/>
        <w:spacing w:before="75" w:after="75" w:line="240" w:lineRule="auto"/>
        <w:ind w:left="150" w:right="150"/>
        <w:jc w:val="both"/>
        <w:rPr>
          <w:rFonts w:ascii="Arial" w:eastAsia="Times New Roman" w:hAnsi="Arial" w:cs="Arial"/>
          <w:color w:val="535353"/>
          <w:sz w:val="28"/>
          <w:szCs w:val="28"/>
          <w:lang w:eastAsia="de-DE"/>
        </w:rPr>
      </w:pPr>
      <w:r w:rsidRPr="00E05A3F">
        <w:rPr>
          <w:rFonts w:ascii="Arial" w:eastAsia="Times New Roman" w:hAnsi="Arial" w:cs="Arial"/>
          <w:b/>
          <w:bCs/>
          <w:color w:val="535353"/>
          <w:sz w:val="28"/>
          <w:szCs w:val="28"/>
          <w:lang w:eastAsia="de-DE"/>
        </w:rPr>
        <w:t>Selbständigkeit</w:t>
      </w:r>
      <w:r w:rsidRPr="00E05A3F">
        <w:rPr>
          <w:rFonts w:ascii="Arial" w:eastAsia="Times New Roman" w:hAnsi="Arial" w:cs="Arial"/>
          <w:color w:val="535353"/>
          <w:sz w:val="28"/>
          <w:szCs w:val="28"/>
          <w:lang w:eastAsia="de-DE"/>
        </w:rPr>
        <w:t xml:space="preserve"> ist die Fähigkeit einer Person, eine Handlung oder Aktivität allein, d. h. ohne Unterstützung einer anderen Person durchführen zu können.</w:t>
      </w:r>
    </w:p>
    <w:p w:rsidR="00E05A3F" w:rsidRPr="00E05A3F" w:rsidRDefault="00E05A3F" w:rsidP="00E05A3F">
      <w:pPr>
        <w:numPr>
          <w:ilvl w:val="0"/>
          <w:numId w:val="3"/>
        </w:numPr>
        <w:shd w:val="clear" w:color="auto" w:fill="EEEEEE"/>
        <w:spacing w:before="75" w:after="75" w:line="240" w:lineRule="auto"/>
        <w:ind w:left="150" w:right="150"/>
        <w:jc w:val="both"/>
        <w:rPr>
          <w:rFonts w:ascii="Arial" w:eastAsia="Times New Roman" w:hAnsi="Arial" w:cs="Arial"/>
          <w:color w:val="535353"/>
          <w:sz w:val="28"/>
          <w:szCs w:val="28"/>
          <w:lang w:eastAsia="de-DE"/>
        </w:rPr>
      </w:pPr>
      <w:r w:rsidRPr="00E05A3F">
        <w:rPr>
          <w:rFonts w:ascii="Arial" w:eastAsia="Times New Roman" w:hAnsi="Arial" w:cs="Arial"/>
          <w:b/>
          <w:bCs/>
          <w:color w:val="535353"/>
          <w:sz w:val="28"/>
          <w:szCs w:val="28"/>
          <w:lang w:eastAsia="de-DE"/>
        </w:rPr>
        <w:t>Überwiegend selbständig</w:t>
      </w:r>
      <w:r w:rsidRPr="00E05A3F">
        <w:rPr>
          <w:rFonts w:ascii="Arial" w:eastAsia="Times New Roman" w:hAnsi="Arial" w:cs="Arial"/>
          <w:color w:val="535353"/>
          <w:sz w:val="28"/>
          <w:szCs w:val="28"/>
          <w:lang w:eastAsia="de-DE"/>
        </w:rPr>
        <w:t xml:space="preserve"> Die Person kann den größten Teil der Aktivität selbständig durchführen</w:t>
      </w:r>
    </w:p>
    <w:p w:rsidR="00E05A3F" w:rsidRPr="00E05A3F" w:rsidRDefault="00E05A3F" w:rsidP="00E05A3F">
      <w:pPr>
        <w:numPr>
          <w:ilvl w:val="0"/>
          <w:numId w:val="3"/>
        </w:numPr>
        <w:shd w:val="clear" w:color="auto" w:fill="EEEEEE"/>
        <w:spacing w:before="75" w:after="75" w:line="240" w:lineRule="auto"/>
        <w:ind w:left="150" w:right="150"/>
        <w:jc w:val="both"/>
        <w:rPr>
          <w:rFonts w:ascii="Arial" w:eastAsia="Times New Roman" w:hAnsi="Arial" w:cs="Arial"/>
          <w:color w:val="535353"/>
          <w:sz w:val="28"/>
          <w:szCs w:val="28"/>
          <w:lang w:eastAsia="de-DE"/>
        </w:rPr>
      </w:pPr>
      <w:r w:rsidRPr="00E05A3F">
        <w:rPr>
          <w:rFonts w:ascii="Arial" w:eastAsia="Times New Roman" w:hAnsi="Arial" w:cs="Arial"/>
          <w:b/>
          <w:bCs/>
          <w:color w:val="535353"/>
          <w:sz w:val="28"/>
          <w:szCs w:val="28"/>
          <w:lang w:eastAsia="de-DE"/>
        </w:rPr>
        <w:t>Überwiegend unselbständig</w:t>
      </w:r>
      <w:r w:rsidRPr="00E05A3F">
        <w:rPr>
          <w:rFonts w:ascii="Arial" w:eastAsia="Times New Roman" w:hAnsi="Arial" w:cs="Arial"/>
          <w:color w:val="535353"/>
          <w:sz w:val="28"/>
          <w:szCs w:val="28"/>
          <w:lang w:eastAsia="de-DE"/>
        </w:rPr>
        <w:t xml:space="preserve"> Die Person kann die Aktivität nur zu einem geringen Anteil selbständig durchführen.</w:t>
      </w:r>
    </w:p>
    <w:p w:rsidR="00E05A3F" w:rsidRPr="00E05A3F" w:rsidRDefault="00E05A3F" w:rsidP="00E05A3F">
      <w:pPr>
        <w:numPr>
          <w:ilvl w:val="0"/>
          <w:numId w:val="3"/>
        </w:numPr>
        <w:shd w:val="clear" w:color="auto" w:fill="EEEEEE"/>
        <w:spacing w:before="75" w:after="75" w:line="240" w:lineRule="auto"/>
        <w:ind w:left="150" w:right="150"/>
        <w:jc w:val="both"/>
        <w:rPr>
          <w:rFonts w:ascii="Arial" w:eastAsia="Times New Roman" w:hAnsi="Arial" w:cs="Arial"/>
          <w:color w:val="535353"/>
          <w:sz w:val="28"/>
          <w:szCs w:val="28"/>
          <w:lang w:eastAsia="de-DE"/>
        </w:rPr>
      </w:pPr>
      <w:r w:rsidRPr="00E05A3F">
        <w:rPr>
          <w:rFonts w:ascii="Arial" w:eastAsia="Times New Roman" w:hAnsi="Arial" w:cs="Arial"/>
          <w:b/>
          <w:bCs/>
          <w:color w:val="535353"/>
          <w:sz w:val="28"/>
          <w:szCs w:val="28"/>
          <w:lang w:eastAsia="de-DE"/>
        </w:rPr>
        <w:t>Unselbständig</w:t>
      </w:r>
      <w:r w:rsidRPr="00E05A3F">
        <w:rPr>
          <w:rFonts w:ascii="Arial" w:eastAsia="Times New Roman" w:hAnsi="Arial" w:cs="Arial"/>
          <w:color w:val="535353"/>
          <w:sz w:val="28"/>
          <w:szCs w:val="28"/>
          <w:lang w:eastAsia="de-DE"/>
        </w:rPr>
        <w:t xml:space="preserve"> Die Person kann die Aktivität in der Regel nicht selbständig durchführen bzw. steuern, auch nicht in Teilen.</w:t>
      </w:r>
    </w:p>
    <w:tbl>
      <w:tblPr>
        <w:tblW w:w="0" w:type="auto"/>
        <w:shd w:val="clear" w:color="auto" w:fill="EEEEE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32"/>
        <w:gridCol w:w="3240"/>
      </w:tblGrid>
      <w:tr w:rsidR="00E05A3F" w:rsidRPr="00E05A3F" w:rsidTr="00E05A3F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05A3F" w:rsidRPr="00E05A3F" w:rsidRDefault="00E05A3F" w:rsidP="00E05A3F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6.1 Tagesablauf gestalten und an Veränderungen anpassen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05A3F" w:rsidRPr="00E05A3F" w:rsidRDefault="00E05A3F" w:rsidP="00E05A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352" type="#_x0000_t75" style="width:147pt;height:18pt" o:ole="">
                  <v:imagedata r:id="rId135" o:title=""/>
                </v:shape>
                <w:control r:id="rId136" w:name="DefaultOcxName36" w:shapeid="_x0000_i1352"/>
              </w:object>
            </w:r>
          </w:p>
        </w:tc>
      </w:tr>
      <w:tr w:rsidR="00E05A3F" w:rsidRPr="00E05A3F" w:rsidTr="00E05A3F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05A3F" w:rsidRPr="00E05A3F" w:rsidRDefault="00E05A3F" w:rsidP="00E05A3F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6.2 Ruhen und Schlafen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05A3F" w:rsidRPr="00E05A3F" w:rsidRDefault="00E05A3F" w:rsidP="00E05A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355" type="#_x0000_t75" style="width:147pt;height:18pt" o:ole="">
                  <v:imagedata r:id="rId137" o:title=""/>
                </v:shape>
                <w:control r:id="rId138" w:name="DefaultOcxName114" w:shapeid="_x0000_i1355"/>
              </w:object>
            </w:r>
          </w:p>
        </w:tc>
      </w:tr>
      <w:tr w:rsidR="00E05A3F" w:rsidRPr="00E05A3F" w:rsidTr="00E05A3F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05A3F" w:rsidRPr="00E05A3F" w:rsidRDefault="00E05A3F" w:rsidP="00E05A3F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6.3 Sich beschäftigen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05A3F" w:rsidRPr="00E05A3F" w:rsidRDefault="00E05A3F" w:rsidP="00E05A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358" type="#_x0000_t75" style="width:147pt;height:18pt" o:ole="">
                  <v:imagedata r:id="rId139" o:title=""/>
                </v:shape>
                <w:control r:id="rId140" w:name="DefaultOcxName210" w:shapeid="_x0000_i1358"/>
              </w:object>
            </w:r>
          </w:p>
        </w:tc>
      </w:tr>
      <w:tr w:rsidR="00E05A3F" w:rsidRPr="00E05A3F" w:rsidTr="00E05A3F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05A3F" w:rsidRPr="00E05A3F" w:rsidRDefault="00E05A3F" w:rsidP="00E05A3F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6.4 In die Zukunft gerichtete Planungen vornehmen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05A3F" w:rsidRPr="00E05A3F" w:rsidRDefault="00E05A3F" w:rsidP="00E05A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361" type="#_x0000_t75" style="width:147pt;height:18pt" o:ole="">
                  <v:imagedata r:id="rId141" o:title=""/>
                </v:shape>
                <w:control r:id="rId142" w:name="DefaultOcxName35" w:shapeid="_x0000_i1361"/>
              </w:object>
            </w:r>
          </w:p>
        </w:tc>
      </w:tr>
      <w:tr w:rsidR="00E05A3F" w:rsidRPr="00E05A3F" w:rsidTr="00E05A3F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05A3F" w:rsidRPr="00E05A3F" w:rsidRDefault="00E05A3F" w:rsidP="00E05A3F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6.5 Interaktion mit Personen im direkten Kontakt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05A3F" w:rsidRPr="00E05A3F" w:rsidRDefault="00E05A3F" w:rsidP="00E05A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364" type="#_x0000_t75" style="width:147pt;height:18pt" o:ole="">
                  <v:imagedata r:id="rId143" o:title=""/>
                </v:shape>
                <w:control r:id="rId144" w:name="DefaultOcxName45" w:shapeid="_x0000_i1364"/>
              </w:object>
            </w:r>
          </w:p>
        </w:tc>
      </w:tr>
      <w:tr w:rsidR="00E05A3F" w:rsidRPr="00E05A3F" w:rsidTr="00E05A3F">
        <w:tc>
          <w:tcPr>
            <w:tcW w:w="9000" w:type="dxa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05A3F" w:rsidRPr="00E05A3F" w:rsidRDefault="00E05A3F" w:rsidP="00E05A3F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  <w:lang w:eastAsia="de-DE"/>
              </w:rPr>
              <w:t>6.6 Kontaktpflege zu Personen außerhalb des direkten Umfelds</w:t>
            </w:r>
          </w:p>
        </w:tc>
        <w:tc>
          <w:tcPr>
            <w:tcW w:w="750" w:type="dxa"/>
            <w:tcBorders>
              <w:bottom w:val="single" w:sz="12" w:space="0" w:color="FFFFFF"/>
              <w:right w:val="dotted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05A3F" w:rsidRPr="00E05A3F" w:rsidRDefault="00E05A3F" w:rsidP="00E05A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  <w:r w:rsidRPr="00E05A3F">
              <w:rPr>
                <w:rFonts w:ascii="Arial" w:eastAsia="Times New Roman" w:hAnsi="Arial" w:cs="Arial"/>
                <w:sz w:val="28"/>
                <w:szCs w:val="28"/>
              </w:rPr>
              <w:object w:dxaOrig="225" w:dyaOrig="225">
                <v:shape id="_x0000_i1367" type="#_x0000_t75" style="width:147pt;height:18pt" o:ole="">
                  <v:imagedata r:id="rId145" o:title=""/>
                </v:shape>
                <w:control r:id="rId146" w:name="DefaultOcxName54" w:shapeid="_x0000_i1367"/>
              </w:object>
            </w:r>
          </w:p>
        </w:tc>
      </w:tr>
      <w:tr w:rsidR="00E05A3F" w:rsidRPr="00E05A3F" w:rsidTr="00E05A3F">
        <w:tc>
          <w:tcPr>
            <w:tcW w:w="0" w:type="auto"/>
            <w:tcBorders>
              <w:bottom w:val="single" w:sz="12" w:space="0" w:color="FFFFFF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05A3F" w:rsidRPr="00E05A3F" w:rsidRDefault="00E05A3F" w:rsidP="00E05A3F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05A3F" w:rsidRPr="00E05A3F" w:rsidRDefault="00E05A3F" w:rsidP="00E0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</w:p>
        </w:tc>
      </w:tr>
    </w:tbl>
    <w:p w:rsidR="0008419C" w:rsidRDefault="0008419C">
      <w:r>
        <w:rPr>
          <w:rFonts w:ascii="Arial" w:hAnsi="Arial" w:cs="Arial"/>
          <w:vanish/>
        </w:rPr>
        <w:t>Verhaltensweisen und psychische Problemlagen</w:t>
      </w:r>
    </w:p>
    <w:sectPr w:rsidR="0008419C">
      <w:footerReference w:type="default" r:id="rId14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38A6" w:rsidRDefault="00EE38A6" w:rsidP="00EE38A6">
      <w:pPr>
        <w:spacing w:after="0" w:line="240" w:lineRule="auto"/>
      </w:pPr>
      <w:r>
        <w:separator/>
      </w:r>
    </w:p>
  </w:endnote>
  <w:endnote w:type="continuationSeparator" w:id="0">
    <w:p w:rsidR="00EE38A6" w:rsidRDefault="00EE38A6" w:rsidP="00EE3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38A6" w:rsidRDefault="00EE38A6">
    <w:pPr>
      <w:pStyle w:val="Fuzeile"/>
      <w:jc w:val="right"/>
    </w:pPr>
    <w:r>
      <w:t xml:space="preserve">Anhang zum Vortrag vom 27.04.2017 AWO Hennef                             W.E. Kwiatkowski                         </w:t>
    </w:r>
    <w:sdt>
      <w:sdtPr>
        <w:id w:val="1358777161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C55EEA">
          <w:rPr>
            <w:noProof/>
          </w:rPr>
          <w:t>1</w:t>
        </w:r>
        <w:r>
          <w:fldChar w:fldCharType="end"/>
        </w:r>
      </w:sdtContent>
    </w:sdt>
  </w:p>
  <w:p w:rsidR="00EE38A6" w:rsidRDefault="00EE38A6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38A6" w:rsidRDefault="00EE38A6" w:rsidP="00EE38A6">
      <w:pPr>
        <w:spacing w:after="0" w:line="240" w:lineRule="auto"/>
      </w:pPr>
      <w:r>
        <w:separator/>
      </w:r>
    </w:p>
  </w:footnote>
  <w:footnote w:type="continuationSeparator" w:id="0">
    <w:p w:rsidR="00EE38A6" w:rsidRDefault="00EE38A6" w:rsidP="00EE38A6">
      <w:pPr>
        <w:spacing w:after="0" w:line="240" w:lineRule="auto"/>
      </w:pPr>
      <w:r>
        <w:continuationSeparator/>
      </w:r>
    </w:p>
  </w:footnote>
  <w:footnote w:id="1">
    <w:p w:rsidR="00EE38A6" w:rsidRDefault="00EE38A6">
      <w:pPr>
        <w:pStyle w:val="Funotentext"/>
      </w:pPr>
      <w:r>
        <w:rPr>
          <w:rStyle w:val="Funotenzeichen"/>
        </w:rPr>
        <w:footnoteRef/>
      </w:r>
      <w:r>
        <w:t xml:space="preserve"> </w:t>
      </w:r>
      <w:hyperlink r:id="rId1" w:history="1">
        <w:r w:rsidRPr="00EE2469">
          <w:rPr>
            <w:rStyle w:val="Hyperlink"/>
          </w:rPr>
          <w:t>https://www.seniorplace.de/pflegegrad-rechner.html Zugriff vom 20.04.2017</w:t>
        </w:r>
      </w:hyperlink>
      <w:r>
        <w:t xml:space="preserve"> alle Seiten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D5757"/>
    <w:multiLevelType w:val="multilevel"/>
    <w:tmpl w:val="C276B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DB0E92"/>
    <w:multiLevelType w:val="multilevel"/>
    <w:tmpl w:val="508C9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1A3AFF"/>
    <w:multiLevelType w:val="multilevel"/>
    <w:tmpl w:val="362CC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19C"/>
    <w:rsid w:val="0008419C"/>
    <w:rsid w:val="00C47EE6"/>
    <w:rsid w:val="00C55EEA"/>
    <w:rsid w:val="00E05A3F"/>
    <w:rsid w:val="00EE3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2"/>
    <o:shapelayout v:ext="edit">
      <o:idmap v:ext="edit" data="1"/>
    </o:shapelayout>
  </w:shapeDefaults>
  <w:decimalSymbol w:val=","/>
  <w:listSeparator w:val=";"/>
  <w15:docId w15:val="{25BEAEFB-F310-44F1-8739-71FD9EEC9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uiPriority w:val="99"/>
    <w:semiHidden/>
    <w:unhideWhenUsed/>
    <w:rsid w:val="00EE38A6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E38A6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EE38A6"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sid w:val="00EE38A6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EE38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E38A6"/>
  </w:style>
  <w:style w:type="paragraph" w:styleId="Fuzeile">
    <w:name w:val="footer"/>
    <w:basedOn w:val="Standard"/>
    <w:link w:val="FuzeileZchn"/>
    <w:uiPriority w:val="99"/>
    <w:unhideWhenUsed/>
    <w:rsid w:val="00EE38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E38A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E3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E38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90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7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4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56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042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408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06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74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84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55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54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533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51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84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9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33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19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710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6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5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43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53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96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781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48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7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9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41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4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37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857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44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6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320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395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8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8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47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86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528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59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66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9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92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710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732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117" Type="http://schemas.openxmlformats.org/officeDocument/2006/relationships/control" Target="activeX/activeX59.xml"/><Relationship Id="rId21" Type="http://schemas.openxmlformats.org/officeDocument/2006/relationships/control" Target="activeX/activeX7.xml"/><Relationship Id="rId42" Type="http://schemas.openxmlformats.org/officeDocument/2006/relationships/image" Target="media/image18.wmf"/><Relationship Id="rId47" Type="http://schemas.openxmlformats.org/officeDocument/2006/relationships/control" Target="activeX/activeX20.xml"/><Relationship Id="rId63" Type="http://schemas.openxmlformats.org/officeDocument/2006/relationships/control" Target="activeX/activeX28.xml"/><Relationship Id="rId68" Type="http://schemas.openxmlformats.org/officeDocument/2006/relationships/image" Target="media/image31.wmf"/><Relationship Id="rId84" Type="http://schemas.openxmlformats.org/officeDocument/2006/relationships/image" Target="media/image39.wmf"/><Relationship Id="rId89" Type="http://schemas.openxmlformats.org/officeDocument/2006/relationships/control" Target="activeX/activeX41.xml"/><Relationship Id="rId112" Type="http://schemas.openxmlformats.org/officeDocument/2006/relationships/image" Target="media/image50.wmf"/><Relationship Id="rId133" Type="http://schemas.openxmlformats.org/officeDocument/2006/relationships/image" Target="media/image57.wmf"/><Relationship Id="rId138" Type="http://schemas.openxmlformats.org/officeDocument/2006/relationships/control" Target="activeX/activeX72.xml"/><Relationship Id="rId16" Type="http://schemas.openxmlformats.org/officeDocument/2006/relationships/image" Target="media/image5.wmf"/><Relationship Id="rId107" Type="http://schemas.openxmlformats.org/officeDocument/2006/relationships/control" Target="activeX/activeX52.xml"/><Relationship Id="rId11" Type="http://schemas.openxmlformats.org/officeDocument/2006/relationships/control" Target="activeX/activeX2.xml"/><Relationship Id="rId32" Type="http://schemas.openxmlformats.org/officeDocument/2006/relationships/image" Target="media/image13.wmf"/><Relationship Id="rId37" Type="http://schemas.openxmlformats.org/officeDocument/2006/relationships/control" Target="activeX/activeX15.xml"/><Relationship Id="rId53" Type="http://schemas.openxmlformats.org/officeDocument/2006/relationships/control" Target="activeX/activeX23.xml"/><Relationship Id="rId58" Type="http://schemas.openxmlformats.org/officeDocument/2006/relationships/image" Target="media/image26.wmf"/><Relationship Id="rId74" Type="http://schemas.openxmlformats.org/officeDocument/2006/relationships/image" Target="media/image34.wmf"/><Relationship Id="rId79" Type="http://schemas.openxmlformats.org/officeDocument/2006/relationships/control" Target="activeX/activeX36.xml"/><Relationship Id="rId102" Type="http://schemas.openxmlformats.org/officeDocument/2006/relationships/control" Target="activeX/activeX49.xml"/><Relationship Id="rId123" Type="http://schemas.openxmlformats.org/officeDocument/2006/relationships/control" Target="activeX/activeX63.xml"/><Relationship Id="rId128" Type="http://schemas.openxmlformats.org/officeDocument/2006/relationships/control" Target="activeX/activeX66.xml"/><Relationship Id="rId144" Type="http://schemas.openxmlformats.org/officeDocument/2006/relationships/control" Target="activeX/activeX75.xml"/><Relationship Id="rId149" Type="http://schemas.openxmlformats.org/officeDocument/2006/relationships/theme" Target="theme/theme1.xml"/><Relationship Id="rId5" Type="http://schemas.openxmlformats.org/officeDocument/2006/relationships/webSettings" Target="webSettings.xml"/><Relationship Id="rId90" Type="http://schemas.openxmlformats.org/officeDocument/2006/relationships/image" Target="media/image42.wmf"/><Relationship Id="rId95" Type="http://schemas.openxmlformats.org/officeDocument/2006/relationships/control" Target="activeX/activeX44.xml"/><Relationship Id="rId22" Type="http://schemas.openxmlformats.org/officeDocument/2006/relationships/image" Target="media/image8.wmf"/><Relationship Id="rId27" Type="http://schemas.openxmlformats.org/officeDocument/2006/relationships/control" Target="activeX/activeX10.xml"/><Relationship Id="rId43" Type="http://schemas.openxmlformats.org/officeDocument/2006/relationships/control" Target="activeX/activeX18.xml"/><Relationship Id="rId48" Type="http://schemas.openxmlformats.org/officeDocument/2006/relationships/image" Target="media/image21.wmf"/><Relationship Id="rId64" Type="http://schemas.openxmlformats.org/officeDocument/2006/relationships/image" Target="media/image29.wmf"/><Relationship Id="rId69" Type="http://schemas.openxmlformats.org/officeDocument/2006/relationships/control" Target="activeX/activeX31.xml"/><Relationship Id="rId113" Type="http://schemas.openxmlformats.org/officeDocument/2006/relationships/control" Target="activeX/activeX56.xml"/><Relationship Id="rId118" Type="http://schemas.openxmlformats.org/officeDocument/2006/relationships/image" Target="media/image52.wmf"/><Relationship Id="rId134" Type="http://schemas.openxmlformats.org/officeDocument/2006/relationships/control" Target="activeX/activeX70.xml"/><Relationship Id="rId139" Type="http://schemas.openxmlformats.org/officeDocument/2006/relationships/image" Target="media/image60.wmf"/><Relationship Id="rId80" Type="http://schemas.openxmlformats.org/officeDocument/2006/relationships/image" Target="media/image37.wmf"/><Relationship Id="rId85" Type="http://schemas.openxmlformats.org/officeDocument/2006/relationships/control" Target="activeX/activeX39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33" Type="http://schemas.openxmlformats.org/officeDocument/2006/relationships/control" Target="activeX/activeX13.xml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control" Target="activeX/activeX26.xml"/><Relationship Id="rId67" Type="http://schemas.openxmlformats.org/officeDocument/2006/relationships/control" Target="activeX/activeX30.xml"/><Relationship Id="rId103" Type="http://schemas.openxmlformats.org/officeDocument/2006/relationships/image" Target="media/image47.wmf"/><Relationship Id="rId108" Type="http://schemas.openxmlformats.org/officeDocument/2006/relationships/control" Target="activeX/activeX53.xml"/><Relationship Id="rId116" Type="http://schemas.openxmlformats.org/officeDocument/2006/relationships/control" Target="activeX/activeX58.xml"/><Relationship Id="rId124" Type="http://schemas.openxmlformats.org/officeDocument/2006/relationships/image" Target="media/image54.wmf"/><Relationship Id="rId129" Type="http://schemas.openxmlformats.org/officeDocument/2006/relationships/control" Target="activeX/activeX67.xml"/><Relationship Id="rId137" Type="http://schemas.openxmlformats.org/officeDocument/2006/relationships/image" Target="media/image59.wmf"/><Relationship Id="rId20" Type="http://schemas.openxmlformats.org/officeDocument/2006/relationships/image" Target="media/image7.wmf"/><Relationship Id="rId41" Type="http://schemas.openxmlformats.org/officeDocument/2006/relationships/control" Target="activeX/activeX17.xml"/><Relationship Id="rId54" Type="http://schemas.openxmlformats.org/officeDocument/2006/relationships/image" Target="media/image24.wmf"/><Relationship Id="rId62" Type="http://schemas.openxmlformats.org/officeDocument/2006/relationships/image" Target="media/image28.wmf"/><Relationship Id="rId70" Type="http://schemas.openxmlformats.org/officeDocument/2006/relationships/image" Target="media/image32.wmf"/><Relationship Id="rId75" Type="http://schemas.openxmlformats.org/officeDocument/2006/relationships/control" Target="activeX/activeX34.xml"/><Relationship Id="rId83" Type="http://schemas.openxmlformats.org/officeDocument/2006/relationships/control" Target="activeX/activeX38.xml"/><Relationship Id="rId88" Type="http://schemas.openxmlformats.org/officeDocument/2006/relationships/image" Target="media/image41.wmf"/><Relationship Id="rId91" Type="http://schemas.openxmlformats.org/officeDocument/2006/relationships/control" Target="activeX/activeX42.xml"/><Relationship Id="rId96" Type="http://schemas.openxmlformats.org/officeDocument/2006/relationships/control" Target="activeX/activeX45.xml"/><Relationship Id="rId111" Type="http://schemas.openxmlformats.org/officeDocument/2006/relationships/control" Target="activeX/activeX55.xml"/><Relationship Id="rId132" Type="http://schemas.openxmlformats.org/officeDocument/2006/relationships/control" Target="activeX/activeX69.xml"/><Relationship Id="rId140" Type="http://schemas.openxmlformats.org/officeDocument/2006/relationships/control" Target="activeX/activeX73.xml"/><Relationship Id="rId145" Type="http://schemas.openxmlformats.org/officeDocument/2006/relationships/image" Target="media/image63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control" Target="activeX/activeX21.xml"/><Relationship Id="rId57" Type="http://schemas.openxmlformats.org/officeDocument/2006/relationships/control" Target="activeX/activeX25.xml"/><Relationship Id="rId106" Type="http://schemas.openxmlformats.org/officeDocument/2006/relationships/image" Target="media/image48.wmf"/><Relationship Id="rId114" Type="http://schemas.openxmlformats.org/officeDocument/2006/relationships/control" Target="activeX/activeX57.xml"/><Relationship Id="rId119" Type="http://schemas.openxmlformats.org/officeDocument/2006/relationships/control" Target="activeX/activeX60.xml"/><Relationship Id="rId127" Type="http://schemas.openxmlformats.org/officeDocument/2006/relationships/image" Target="media/image55.wmf"/><Relationship Id="rId10" Type="http://schemas.openxmlformats.org/officeDocument/2006/relationships/image" Target="media/image2.wmf"/><Relationship Id="rId31" Type="http://schemas.openxmlformats.org/officeDocument/2006/relationships/control" Target="activeX/activeX12.xml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control" Target="activeX/activeX29.xml"/><Relationship Id="rId73" Type="http://schemas.openxmlformats.org/officeDocument/2006/relationships/control" Target="activeX/activeX33.xml"/><Relationship Id="rId78" Type="http://schemas.openxmlformats.org/officeDocument/2006/relationships/image" Target="media/image36.wmf"/><Relationship Id="rId81" Type="http://schemas.openxmlformats.org/officeDocument/2006/relationships/control" Target="activeX/activeX37.xml"/><Relationship Id="rId86" Type="http://schemas.openxmlformats.org/officeDocument/2006/relationships/image" Target="media/image40.wmf"/><Relationship Id="rId94" Type="http://schemas.openxmlformats.org/officeDocument/2006/relationships/image" Target="media/image44.wmf"/><Relationship Id="rId99" Type="http://schemas.openxmlformats.org/officeDocument/2006/relationships/control" Target="activeX/activeX47.xml"/><Relationship Id="rId101" Type="http://schemas.openxmlformats.org/officeDocument/2006/relationships/control" Target="activeX/activeX48.xml"/><Relationship Id="rId122" Type="http://schemas.openxmlformats.org/officeDocument/2006/relationships/control" Target="activeX/activeX62.xml"/><Relationship Id="rId130" Type="http://schemas.openxmlformats.org/officeDocument/2006/relationships/image" Target="media/image56.wmf"/><Relationship Id="rId135" Type="http://schemas.openxmlformats.org/officeDocument/2006/relationships/image" Target="media/image58.wmf"/><Relationship Id="rId143" Type="http://schemas.openxmlformats.org/officeDocument/2006/relationships/image" Target="media/image62.wmf"/><Relationship Id="rId148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39" Type="http://schemas.openxmlformats.org/officeDocument/2006/relationships/control" Target="activeX/activeX16.xml"/><Relationship Id="rId109" Type="http://schemas.openxmlformats.org/officeDocument/2006/relationships/image" Target="media/image49.wmf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control" Target="activeX/activeX24.xml"/><Relationship Id="rId76" Type="http://schemas.openxmlformats.org/officeDocument/2006/relationships/image" Target="media/image35.wmf"/><Relationship Id="rId97" Type="http://schemas.openxmlformats.org/officeDocument/2006/relationships/image" Target="media/image45.wmf"/><Relationship Id="rId104" Type="http://schemas.openxmlformats.org/officeDocument/2006/relationships/control" Target="activeX/activeX50.xml"/><Relationship Id="rId120" Type="http://schemas.openxmlformats.org/officeDocument/2006/relationships/control" Target="activeX/activeX61.xml"/><Relationship Id="rId125" Type="http://schemas.openxmlformats.org/officeDocument/2006/relationships/control" Target="activeX/activeX64.xml"/><Relationship Id="rId141" Type="http://schemas.openxmlformats.org/officeDocument/2006/relationships/image" Target="media/image61.wmf"/><Relationship Id="rId146" Type="http://schemas.openxmlformats.org/officeDocument/2006/relationships/control" Target="activeX/activeX76.xml"/><Relationship Id="rId7" Type="http://schemas.openxmlformats.org/officeDocument/2006/relationships/endnotes" Target="endnotes.xml"/><Relationship Id="rId71" Type="http://schemas.openxmlformats.org/officeDocument/2006/relationships/control" Target="activeX/activeX32.xml"/><Relationship Id="rId92" Type="http://schemas.openxmlformats.org/officeDocument/2006/relationships/image" Target="media/image43.wmf"/><Relationship Id="rId2" Type="http://schemas.openxmlformats.org/officeDocument/2006/relationships/numbering" Target="numbering.xml"/><Relationship Id="rId29" Type="http://schemas.openxmlformats.org/officeDocument/2006/relationships/control" Target="activeX/activeX11.xml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control" Target="activeX/activeX19.xml"/><Relationship Id="rId66" Type="http://schemas.openxmlformats.org/officeDocument/2006/relationships/image" Target="media/image30.wmf"/><Relationship Id="rId87" Type="http://schemas.openxmlformats.org/officeDocument/2006/relationships/control" Target="activeX/activeX40.xml"/><Relationship Id="rId110" Type="http://schemas.openxmlformats.org/officeDocument/2006/relationships/control" Target="activeX/activeX54.xml"/><Relationship Id="rId115" Type="http://schemas.openxmlformats.org/officeDocument/2006/relationships/image" Target="media/image51.wmf"/><Relationship Id="rId131" Type="http://schemas.openxmlformats.org/officeDocument/2006/relationships/control" Target="activeX/activeX68.xml"/><Relationship Id="rId136" Type="http://schemas.openxmlformats.org/officeDocument/2006/relationships/control" Target="activeX/activeX71.xml"/><Relationship Id="rId61" Type="http://schemas.openxmlformats.org/officeDocument/2006/relationships/control" Target="activeX/activeX27.xml"/><Relationship Id="rId82" Type="http://schemas.openxmlformats.org/officeDocument/2006/relationships/image" Target="media/image38.wmf"/><Relationship Id="rId19" Type="http://schemas.openxmlformats.org/officeDocument/2006/relationships/control" Target="activeX/activeX6.xml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control" Target="activeX/activeX14.xml"/><Relationship Id="rId56" Type="http://schemas.openxmlformats.org/officeDocument/2006/relationships/image" Target="media/image25.wmf"/><Relationship Id="rId77" Type="http://schemas.openxmlformats.org/officeDocument/2006/relationships/control" Target="activeX/activeX35.xml"/><Relationship Id="rId100" Type="http://schemas.openxmlformats.org/officeDocument/2006/relationships/image" Target="media/image46.wmf"/><Relationship Id="rId105" Type="http://schemas.openxmlformats.org/officeDocument/2006/relationships/control" Target="activeX/activeX51.xml"/><Relationship Id="rId126" Type="http://schemas.openxmlformats.org/officeDocument/2006/relationships/control" Target="activeX/activeX65.xml"/><Relationship Id="rId147" Type="http://schemas.openxmlformats.org/officeDocument/2006/relationships/footer" Target="footer1.xml"/><Relationship Id="rId8" Type="http://schemas.openxmlformats.org/officeDocument/2006/relationships/image" Target="media/image1.wmf"/><Relationship Id="rId51" Type="http://schemas.openxmlformats.org/officeDocument/2006/relationships/control" Target="activeX/activeX22.xml"/><Relationship Id="rId72" Type="http://schemas.openxmlformats.org/officeDocument/2006/relationships/image" Target="media/image33.wmf"/><Relationship Id="rId93" Type="http://schemas.openxmlformats.org/officeDocument/2006/relationships/control" Target="activeX/activeX43.xml"/><Relationship Id="rId98" Type="http://schemas.openxmlformats.org/officeDocument/2006/relationships/control" Target="activeX/activeX46.xml"/><Relationship Id="rId121" Type="http://schemas.openxmlformats.org/officeDocument/2006/relationships/image" Target="media/image53.wmf"/><Relationship Id="rId142" Type="http://schemas.openxmlformats.org/officeDocument/2006/relationships/control" Target="activeX/activeX7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eniorplace.de/pflegegrad-rechner.html%20Zugriff%20vom%2020.04.2017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activeX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C3A81-EA5D-4B2F-93C5-687C20334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1202</Words>
  <Characters>7577</Characters>
  <Application>Microsoft Office Word</Application>
  <DocSecurity>4</DocSecurity>
  <Lines>63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W.E.Kwiatkowski</dc:creator>
  <cp:lastModifiedBy>STOEPPLER</cp:lastModifiedBy>
  <cp:revision>2</cp:revision>
  <dcterms:created xsi:type="dcterms:W3CDTF">2017-04-28T10:32:00Z</dcterms:created>
  <dcterms:modified xsi:type="dcterms:W3CDTF">2017-04-28T10:32:00Z</dcterms:modified>
</cp:coreProperties>
</file>